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637A" w:rsidR="00E87151" w:rsidP="74F57122" w:rsidRDefault="74F57122" w14:paraId="1720713F" w14:textId="19566460">
      <w:pPr>
        <w:jc w:val="center"/>
        <w:rPr>
          <w:rFonts w:ascii="Calibri" w:hAnsi="Calibri" w:cs="Calibri"/>
          <w:b/>
          <w:bCs/>
          <w:sz w:val="24"/>
          <w:szCs w:val="24"/>
        </w:rPr>
      </w:pPr>
      <w:r w:rsidRPr="0026637A">
        <w:rPr>
          <w:rFonts w:ascii="Calibri" w:hAnsi="Calibri" w:cs="Calibri"/>
          <w:b/>
          <w:bCs/>
          <w:sz w:val="24"/>
          <w:szCs w:val="24"/>
        </w:rPr>
        <w:t>KRAFT BANK ASA</w:t>
      </w:r>
    </w:p>
    <w:p w:rsidRPr="00173332" w:rsidR="00622AE1" w:rsidP="0ACC3DAB" w:rsidRDefault="00622AE1" w14:paraId="656740E3" w14:textId="15636B11">
      <w:pPr>
        <w:overflowPunct/>
        <w:autoSpaceDE/>
        <w:autoSpaceDN/>
        <w:adjustRightInd/>
        <w:rPr>
          <w:rFonts w:ascii="Calibri" w:hAnsi="Calibri" w:cs="Calibri"/>
          <w:b/>
          <w:bCs/>
          <w:sz w:val="28"/>
          <w:szCs w:val="28"/>
        </w:rPr>
      </w:pPr>
      <w:r w:rsidRPr="5B977AD1">
        <w:rPr>
          <w:rFonts w:ascii="Calibri" w:hAnsi="Calibri" w:cs="Calibri"/>
          <w:b/>
          <w:bCs/>
          <w:sz w:val="28"/>
          <w:szCs w:val="28"/>
        </w:rPr>
        <w:t>Informasjon om saker som skal behandles</w:t>
      </w:r>
      <w:r w:rsidRPr="5B977AD1" w:rsidR="00920A45">
        <w:rPr>
          <w:rFonts w:ascii="Calibri" w:hAnsi="Calibri" w:cs="Calibri"/>
          <w:b/>
          <w:bCs/>
          <w:sz w:val="28"/>
          <w:szCs w:val="28"/>
        </w:rPr>
        <w:t xml:space="preserve"> på </w:t>
      </w:r>
      <w:r w:rsidRPr="5B977AD1" w:rsidR="000114E1">
        <w:rPr>
          <w:rFonts w:ascii="Calibri" w:hAnsi="Calibri" w:cs="Calibri"/>
          <w:b/>
          <w:bCs/>
          <w:sz w:val="28"/>
          <w:szCs w:val="28"/>
        </w:rPr>
        <w:t>G</w:t>
      </w:r>
      <w:r w:rsidRPr="5B977AD1" w:rsidR="00920A45">
        <w:rPr>
          <w:rFonts w:ascii="Calibri" w:hAnsi="Calibri" w:cs="Calibri"/>
          <w:b/>
          <w:bCs/>
          <w:sz w:val="28"/>
          <w:szCs w:val="28"/>
        </w:rPr>
        <w:t>eneralforsamling</w:t>
      </w:r>
      <w:r w:rsidRPr="5B977AD1" w:rsidR="000114E1">
        <w:rPr>
          <w:rFonts w:ascii="Calibri" w:hAnsi="Calibri" w:cs="Calibri"/>
          <w:b/>
          <w:bCs/>
          <w:sz w:val="28"/>
          <w:szCs w:val="28"/>
        </w:rPr>
        <w:t xml:space="preserve"> </w:t>
      </w:r>
      <w:r w:rsidRPr="5B977AD1" w:rsidR="6AFF3839">
        <w:rPr>
          <w:rFonts w:ascii="Calibri" w:hAnsi="Calibri" w:cs="Calibri"/>
          <w:b/>
          <w:bCs/>
          <w:sz w:val="28"/>
          <w:szCs w:val="28"/>
        </w:rPr>
        <w:t>15</w:t>
      </w:r>
      <w:r w:rsidRPr="5B977AD1" w:rsidR="67D72753">
        <w:rPr>
          <w:rFonts w:ascii="Calibri" w:hAnsi="Calibri" w:cs="Calibri"/>
          <w:b/>
          <w:bCs/>
          <w:sz w:val="28"/>
          <w:szCs w:val="28"/>
        </w:rPr>
        <w:t>-0</w:t>
      </w:r>
      <w:r w:rsidRPr="5B977AD1" w:rsidR="15548871">
        <w:rPr>
          <w:rFonts w:ascii="Calibri" w:hAnsi="Calibri" w:cs="Calibri"/>
          <w:b/>
          <w:bCs/>
          <w:sz w:val="28"/>
          <w:szCs w:val="28"/>
        </w:rPr>
        <w:t>4</w:t>
      </w:r>
      <w:r w:rsidRPr="5B977AD1" w:rsidR="67D72753">
        <w:rPr>
          <w:rFonts w:ascii="Calibri" w:hAnsi="Calibri" w:cs="Calibri"/>
          <w:b/>
          <w:bCs/>
          <w:sz w:val="28"/>
          <w:szCs w:val="28"/>
        </w:rPr>
        <w:t>-202</w:t>
      </w:r>
      <w:r w:rsidRPr="5B977AD1" w:rsidR="0F2B74ED">
        <w:rPr>
          <w:rFonts w:ascii="Calibri" w:hAnsi="Calibri" w:cs="Calibri"/>
          <w:b/>
          <w:bCs/>
          <w:sz w:val="28"/>
          <w:szCs w:val="28"/>
        </w:rPr>
        <w:t>4</w:t>
      </w:r>
      <w:r w:rsidRPr="5B977AD1" w:rsidR="67D72753">
        <w:rPr>
          <w:rFonts w:ascii="Calibri" w:hAnsi="Calibri" w:cs="Calibri"/>
          <w:b/>
          <w:bCs/>
          <w:sz w:val="28"/>
          <w:szCs w:val="28"/>
        </w:rPr>
        <w:t>.</w:t>
      </w:r>
      <w:r w:rsidRPr="5B977AD1" w:rsidR="00920A45">
        <w:rPr>
          <w:rFonts w:ascii="Calibri" w:hAnsi="Calibri" w:cs="Calibri"/>
          <w:b/>
          <w:bCs/>
          <w:sz w:val="28"/>
          <w:szCs w:val="28"/>
        </w:rPr>
        <w:t xml:space="preserve"> </w:t>
      </w:r>
    </w:p>
    <w:p w:rsidRPr="00055575" w:rsidR="00622AE1" w:rsidP="00622AE1" w:rsidRDefault="00622AE1" w14:paraId="45313FF2" w14:textId="77777777">
      <w:pPr>
        <w:overflowPunct/>
        <w:autoSpaceDE/>
        <w:autoSpaceDN/>
        <w:adjustRightInd/>
        <w:rPr>
          <w:rFonts w:ascii="Calibri" w:hAnsi="Calibri" w:cs="Calibri"/>
          <w:sz w:val="22"/>
          <w:szCs w:val="22"/>
        </w:rPr>
      </w:pPr>
    </w:p>
    <w:p w:rsidRPr="00055575" w:rsidR="00622AE1" w:rsidP="0ACC3DAB" w:rsidRDefault="00622AE1" w14:paraId="0D6F0DF2" w14:textId="2BC8F41B">
      <w:pPr>
        <w:overflowPunct/>
        <w:autoSpaceDE/>
        <w:autoSpaceDN/>
        <w:adjustRightInd/>
        <w:rPr>
          <w:rFonts w:ascii="Calibri" w:hAnsi="Calibri" w:cs="Calibri"/>
          <w:b/>
          <w:bCs/>
          <w:sz w:val="22"/>
          <w:szCs w:val="22"/>
        </w:rPr>
      </w:pPr>
      <w:r w:rsidRPr="5B977AD1">
        <w:rPr>
          <w:rFonts w:ascii="Calibri" w:hAnsi="Calibri" w:cs="Calibri"/>
          <w:b/>
          <w:bCs/>
          <w:sz w:val="22"/>
          <w:szCs w:val="22"/>
        </w:rPr>
        <w:t>Sak 4 Godkjennelse av årsregnskap og årsberetning 20</w:t>
      </w:r>
      <w:r w:rsidRPr="5B977AD1" w:rsidR="5E5A701A">
        <w:rPr>
          <w:rFonts w:ascii="Calibri" w:hAnsi="Calibri" w:cs="Calibri"/>
          <w:b/>
          <w:bCs/>
          <w:sz w:val="22"/>
          <w:szCs w:val="22"/>
        </w:rPr>
        <w:t>2</w:t>
      </w:r>
      <w:r w:rsidRPr="5B977AD1" w:rsidR="1570A592">
        <w:rPr>
          <w:rFonts w:ascii="Calibri" w:hAnsi="Calibri" w:cs="Calibri"/>
          <w:b/>
          <w:bCs/>
          <w:sz w:val="22"/>
          <w:szCs w:val="22"/>
        </w:rPr>
        <w:t>3</w:t>
      </w:r>
      <w:r w:rsidRPr="5B977AD1">
        <w:rPr>
          <w:rFonts w:ascii="Calibri" w:hAnsi="Calibri" w:cs="Calibri"/>
          <w:b/>
          <w:bCs/>
          <w:sz w:val="22"/>
          <w:szCs w:val="22"/>
        </w:rPr>
        <w:t>, herunder disponering av årsresultat.</w:t>
      </w:r>
    </w:p>
    <w:p w:rsidRPr="00055575" w:rsidR="00622AE1" w:rsidP="00622AE1" w:rsidRDefault="00622AE1" w14:paraId="7876A705" w14:textId="2F500512">
      <w:pPr>
        <w:overflowPunct/>
        <w:autoSpaceDE/>
        <w:autoSpaceDN/>
        <w:adjustRightInd/>
        <w:rPr>
          <w:rFonts w:ascii="Calibri" w:hAnsi="Calibri" w:cs="Calibri"/>
          <w:sz w:val="22"/>
          <w:szCs w:val="22"/>
        </w:rPr>
      </w:pPr>
      <w:r w:rsidRPr="69ACFA45" w:rsidR="00622AE1">
        <w:rPr>
          <w:rFonts w:ascii="Calibri" w:hAnsi="Calibri" w:cs="Calibri"/>
          <w:sz w:val="22"/>
          <w:szCs w:val="22"/>
        </w:rPr>
        <w:t>Ifølge allmennaksjeloven §5-6 og vedtektenes § 4-4 skal generalforsamlingen godkjenne årsregnskap og årsberetning, herunder disponering av årsresultat. Styret behandlet årsregnskap og årsberetning for 20</w:t>
      </w:r>
      <w:r w:rsidRPr="69ACFA45" w:rsidR="004BB397">
        <w:rPr>
          <w:rFonts w:ascii="Calibri" w:hAnsi="Calibri" w:cs="Calibri"/>
          <w:sz w:val="22"/>
          <w:szCs w:val="22"/>
        </w:rPr>
        <w:t>2</w:t>
      </w:r>
      <w:r w:rsidRPr="69ACFA45" w:rsidR="62942E31">
        <w:rPr>
          <w:rFonts w:ascii="Calibri" w:hAnsi="Calibri" w:cs="Calibri"/>
          <w:sz w:val="22"/>
          <w:szCs w:val="22"/>
        </w:rPr>
        <w:t>3</w:t>
      </w:r>
      <w:r w:rsidRPr="69ACFA45" w:rsidR="00622AE1">
        <w:rPr>
          <w:rFonts w:ascii="Calibri" w:hAnsi="Calibri" w:cs="Calibri"/>
          <w:sz w:val="22"/>
          <w:szCs w:val="22"/>
        </w:rPr>
        <w:t xml:space="preserve"> i styremøtet </w:t>
      </w:r>
      <w:r w:rsidRPr="69ACFA45" w:rsidR="360215D8">
        <w:rPr>
          <w:rFonts w:ascii="Calibri" w:hAnsi="Calibri" w:cs="Calibri"/>
          <w:sz w:val="22"/>
          <w:szCs w:val="22"/>
        </w:rPr>
        <w:t>5</w:t>
      </w:r>
      <w:r w:rsidRPr="69ACFA45" w:rsidR="00622AE1">
        <w:rPr>
          <w:rFonts w:ascii="Calibri" w:hAnsi="Calibri" w:cs="Calibri"/>
          <w:sz w:val="22"/>
          <w:szCs w:val="22"/>
        </w:rPr>
        <w:t>. februar 20</w:t>
      </w:r>
      <w:r w:rsidRPr="69ACFA45" w:rsidR="624B0F42">
        <w:rPr>
          <w:rFonts w:ascii="Calibri" w:hAnsi="Calibri" w:cs="Calibri"/>
          <w:sz w:val="22"/>
          <w:szCs w:val="22"/>
        </w:rPr>
        <w:t>2</w:t>
      </w:r>
      <w:r w:rsidRPr="69ACFA45" w:rsidR="4CA893F5">
        <w:rPr>
          <w:rFonts w:ascii="Calibri" w:hAnsi="Calibri" w:cs="Calibri"/>
          <w:sz w:val="22"/>
          <w:szCs w:val="22"/>
        </w:rPr>
        <w:t>4</w:t>
      </w:r>
      <w:r w:rsidRPr="69ACFA45" w:rsidR="00622AE1">
        <w:rPr>
          <w:rFonts w:ascii="Calibri" w:hAnsi="Calibri" w:cs="Calibri"/>
          <w:sz w:val="22"/>
          <w:szCs w:val="22"/>
        </w:rPr>
        <w:t xml:space="preserve"> og legger dette frem til generalforsamlingen for beslutning. </w:t>
      </w:r>
    </w:p>
    <w:p w:rsidR="7D870E0D" w:rsidP="69ACFA45" w:rsidRDefault="7D870E0D" w14:paraId="5314A308" w14:textId="79E27657">
      <w:pPr>
        <w:pStyle w:val="Normal"/>
        <w:rPr>
          <w:rFonts w:ascii="Calibri" w:hAnsi="Calibri" w:cs="Calibri"/>
          <w:sz w:val="22"/>
          <w:szCs w:val="22"/>
        </w:rPr>
      </w:pPr>
      <w:r w:rsidRPr="69ACFA45" w:rsidR="7D870E0D">
        <w:rPr>
          <w:rFonts w:ascii="Calibri" w:hAnsi="Calibri" w:cs="Calibri"/>
          <w:sz w:val="22"/>
          <w:szCs w:val="22"/>
        </w:rPr>
        <w:t>Resultatet for 2023 er i sin helhet lagt til i annen egenkapital. Styret innstiller ikke på utbetaling av utbytte ved årsslutt, men ber generalforsamlingen om fullmakt til å foreta utbetaling til aksjonærene når Finanstilsynet har fattet endelig vedtak om pilar 2 krav. Styret ber om fullmakt til å nedsette overkursfond med inntil 50% av årets resultat.</w:t>
      </w:r>
    </w:p>
    <w:p w:rsidRPr="00055575" w:rsidR="00622AE1" w:rsidP="00622AE1" w:rsidRDefault="00622AE1" w14:paraId="7AF26E2A" w14:textId="77777777">
      <w:pPr>
        <w:overflowPunct/>
        <w:autoSpaceDE/>
        <w:autoSpaceDN/>
        <w:adjustRightInd/>
        <w:rPr>
          <w:rFonts w:ascii="Calibri" w:hAnsi="Calibri" w:cs="Calibri"/>
          <w:i/>
          <w:sz w:val="22"/>
          <w:szCs w:val="22"/>
        </w:rPr>
      </w:pPr>
      <w:r w:rsidRPr="00055575">
        <w:rPr>
          <w:rFonts w:ascii="Calibri" w:hAnsi="Calibri" w:cs="Calibri"/>
          <w:i/>
          <w:sz w:val="22"/>
          <w:szCs w:val="22"/>
        </w:rPr>
        <w:t>Forslag til vedtak:</w:t>
      </w:r>
    </w:p>
    <w:p w:rsidRPr="00055575" w:rsidR="00622AE1" w:rsidP="69ACFA45" w:rsidRDefault="00622AE1" w14:paraId="41792B22" w14:textId="23EBA6D8">
      <w:pPr>
        <w:overflowPunct/>
        <w:autoSpaceDE/>
        <w:autoSpaceDN/>
        <w:adjustRightInd/>
        <w:rPr>
          <w:rFonts w:ascii="Calibri" w:hAnsi="Calibri" w:cs="Calibri"/>
          <w:i w:val="1"/>
          <w:iCs w:val="1"/>
          <w:sz w:val="22"/>
          <w:szCs w:val="22"/>
        </w:rPr>
      </w:pPr>
      <w:r w:rsidRPr="69ACFA45" w:rsidR="00622AE1">
        <w:rPr>
          <w:rFonts w:ascii="Calibri" w:hAnsi="Calibri" w:cs="Calibri"/>
          <w:i w:val="1"/>
          <w:iCs w:val="1"/>
          <w:sz w:val="22"/>
          <w:szCs w:val="22"/>
        </w:rPr>
        <w:t>Generalforsamlingen godkjenner styrets forslag til årsregnskap og årsberetning for 20</w:t>
      </w:r>
      <w:r w:rsidRPr="69ACFA45" w:rsidR="2388BF80">
        <w:rPr>
          <w:rFonts w:ascii="Calibri" w:hAnsi="Calibri" w:cs="Calibri"/>
          <w:i w:val="1"/>
          <w:iCs w:val="1"/>
          <w:sz w:val="22"/>
          <w:szCs w:val="22"/>
        </w:rPr>
        <w:t>2</w:t>
      </w:r>
      <w:r w:rsidRPr="69ACFA45" w:rsidR="1561C9DF">
        <w:rPr>
          <w:rFonts w:ascii="Calibri" w:hAnsi="Calibri" w:cs="Calibri"/>
          <w:i w:val="1"/>
          <w:iCs w:val="1"/>
          <w:sz w:val="22"/>
          <w:szCs w:val="22"/>
        </w:rPr>
        <w:t>3</w:t>
      </w:r>
      <w:r w:rsidRPr="69ACFA45" w:rsidR="00622AE1">
        <w:rPr>
          <w:rFonts w:ascii="Calibri" w:hAnsi="Calibri" w:cs="Calibri"/>
          <w:i w:val="1"/>
          <w:iCs w:val="1"/>
          <w:sz w:val="22"/>
          <w:szCs w:val="22"/>
        </w:rPr>
        <w:t xml:space="preserve"> samt forslag til </w:t>
      </w:r>
      <w:r w:rsidRPr="69ACFA45" w:rsidR="00622AE1">
        <w:rPr>
          <w:rFonts w:ascii="Calibri" w:hAnsi="Calibri" w:cs="Calibri"/>
          <w:i w:val="1"/>
          <w:iCs w:val="1"/>
          <w:sz w:val="22"/>
          <w:szCs w:val="22"/>
        </w:rPr>
        <w:t>anvendelse</w:t>
      </w:r>
      <w:r w:rsidRPr="69ACFA45" w:rsidR="00622AE1">
        <w:rPr>
          <w:rFonts w:ascii="Calibri" w:hAnsi="Calibri" w:cs="Calibri"/>
          <w:i w:val="1"/>
          <w:iCs w:val="1"/>
          <w:sz w:val="22"/>
          <w:szCs w:val="22"/>
        </w:rPr>
        <w:t xml:space="preserve"> av </w:t>
      </w:r>
      <w:r w:rsidRPr="69ACFA45" w:rsidR="73007E14">
        <w:rPr>
          <w:rFonts w:ascii="Calibri" w:hAnsi="Calibri" w:cs="Calibri"/>
          <w:i w:val="1"/>
          <w:iCs w:val="1"/>
          <w:sz w:val="22"/>
          <w:szCs w:val="22"/>
        </w:rPr>
        <w:t>over</w:t>
      </w:r>
      <w:r w:rsidRPr="69ACFA45" w:rsidR="00622AE1">
        <w:rPr>
          <w:rFonts w:ascii="Calibri" w:hAnsi="Calibri" w:cs="Calibri"/>
          <w:i w:val="1"/>
          <w:iCs w:val="1"/>
          <w:sz w:val="22"/>
          <w:szCs w:val="22"/>
        </w:rPr>
        <w:t>skudd.</w:t>
      </w:r>
      <w:r w:rsidRPr="69ACFA45" w:rsidR="751C00F9">
        <w:rPr>
          <w:rFonts w:ascii="Calibri" w:hAnsi="Calibri" w:cs="Calibri"/>
          <w:i w:val="1"/>
          <w:iCs w:val="1"/>
          <w:sz w:val="22"/>
          <w:szCs w:val="22"/>
        </w:rPr>
        <w:t xml:space="preserve"> Styret gis fullmakt til å nedsette overkursfond med inntil 50% av årets resultat</w:t>
      </w:r>
      <w:r w:rsidRPr="69ACFA45" w:rsidR="2DA9C4C0">
        <w:rPr>
          <w:rFonts w:ascii="Calibri" w:hAnsi="Calibri" w:cs="Calibri"/>
          <w:i w:val="1"/>
          <w:iCs w:val="1"/>
          <w:sz w:val="22"/>
          <w:szCs w:val="22"/>
        </w:rPr>
        <w:t xml:space="preserve"> når endelig pilar2 vedtak foreligger.</w:t>
      </w:r>
    </w:p>
    <w:p w:rsidRPr="00055575" w:rsidR="00622AE1" w:rsidP="00622AE1" w:rsidRDefault="00622AE1" w14:paraId="60788427" w14:textId="77777777">
      <w:pPr>
        <w:overflowPunct/>
        <w:autoSpaceDE/>
        <w:autoSpaceDN/>
        <w:adjustRightInd/>
        <w:rPr>
          <w:rFonts w:ascii="Calibri" w:hAnsi="Calibri" w:cs="Calibri"/>
          <w:i/>
          <w:sz w:val="22"/>
          <w:szCs w:val="22"/>
        </w:rPr>
      </w:pPr>
    </w:p>
    <w:p w:rsidRPr="00055575" w:rsidR="00622AE1" w:rsidP="00622AE1" w:rsidRDefault="00622AE1" w14:paraId="0A72ACFB" w14:textId="77777777">
      <w:pPr>
        <w:overflowPunct/>
        <w:autoSpaceDE/>
        <w:autoSpaceDN/>
        <w:adjustRightInd/>
        <w:rPr>
          <w:rFonts w:ascii="Calibri" w:hAnsi="Calibri" w:cs="Calibri"/>
          <w:b/>
          <w:sz w:val="22"/>
          <w:szCs w:val="22"/>
        </w:rPr>
      </w:pPr>
      <w:r w:rsidRPr="00055575">
        <w:rPr>
          <w:rFonts w:ascii="Calibri" w:hAnsi="Calibri" w:cs="Calibri"/>
          <w:b/>
          <w:sz w:val="22"/>
          <w:szCs w:val="22"/>
        </w:rPr>
        <w:t>Sak 5 Godkjennelse av revisors honorar</w:t>
      </w:r>
    </w:p>
    <w:p w:rsidRPr="00055575" w:rsidR="00622AE1" w:rsidP="00622AE1" w:rsidRDefault="00622AE1" w14:paraId="6C62C05E" w14:textId="555505F0">
      <w:pPr>
        <w:overflowPunct/>
        <w:autoSpaceDE/>
        <w:autoSpaceDN/>
        <w:adjustRightInd/>
        <w:rPr>
          <w:rFonts w:ascii="Calibri" w:hAnsi="Calibri" w:cs="Calibri"/>
          <w:sz w:val="22"/>
          <w:szCs w:val="22"/>
        </w:rPr>
      </w:pPr>
      <w:r w:rsidRPr="5B977AD1">
        <w:rPr>
          <w:rFonts w:ascii="Calibri" w:hAnsi="Calibri" w:cs="Calibri"/>
          <w:sz w:val="22"/>
          <w:szCs w:val="22"/>
        </w:rPr>
        <w:t xml:space="preserve">I henhold til allmennaksjeloven § 7-1, andre ledd skal revisors godtgjørelse godkjennes av generalforsamlingen. Styret vedtok i styremøte </w:t>
      </w:r>
      <w:r w:rsidRPr="5B977AD1" w:rsidR="7FFCFAE3">
        <w:rPr>
          <w:rFonts w:ascii="Calibri" w:hAnsi="Calibri" w:cs="Calibri"/>
          <w:sz w:val="22"/>
          <w:szCs w:val="22"/>
        </w:rPr>
        <w:t>5</w:t>
      </w:r>
      <w:r w:rsidRPr="5B977AD1">
        <w:rPr>
          <w:rFonts w:ascii="Calibri" w:hAnsi="Calibri" w:cs="Calibri"/>
          <w:sz w:val="22"/>
          <w:szCs w:val="22"/>
        </w:rPr>
        <w:t>. februar 20</w:t>
      </w:r>
      <w:r w:rsidRPr="5B977AD1" w:rsidR="3A29733B">
        <w:rPr>
          <w:rFonts w:ascii="Calibri" w:hAnsi="Calibri" w:cs="Calibri"/>
          <w:sz w:val="22"/>
          <w:szCs w:val="22"/>
        </w:rPr>
        <w:t>2</w:t>
      </w:r>
      <w:r w:rsidRPr="5B977AD1" w:rsidR="24CE4587">
        <w:rPr>
          <w:rFonts w:ascii="Calibri" w:hAnsi="Calibri" w:cs="Calibri"/>
          <w:sz w:val="22"/>
          <w:szCs w:val="22"/>
        </w:rPr>
        <w:t>4</w:t>
      </w:r>
      <w:r w:rsidRPr="5B977AD1">
        <w:rPr>
          <w:rFonts w:ascii="Calibri" w:hAnsi="Calibri" w:cs="Calibri"/>
          <w:sz w:val="22"/>
          <w:szCs w:val="22"/>
        </w:rPr>
        <w:t xml:space="preserve"> å fremme forslag om å godkjenne revisors honorar på </w:t>
      </w:r>
      <w:r w:rsidR="003C4CCE">
        <w:rPr>
          <w:rFonts w:ascii="Calibri" w:hAnsi="Calibri" w:cs="Calibri"/>
          <w:sz w:val="22"/>
          <w:szCs w:val="22"/>
        </w:rPr>
        <w:t>1.219</w:t>
      </w:r>
      <w:r w:rsidRPr="5B977AD1">
        <w:rPr>
          <w:rFonts w:ascii="Calibri" w:hAnsi="Calibri" w:cs="Calibri"/>
          <w:sz w:val="22"/>
          <w:szCs w:val="22"/>
        </w:rPr>
        <w:t>.000 kroner</w:t>
      </w:r>
      <w:r w:rsidRPr="5B977AD1" w:rsidR="008A23A4">
        <w:rPr>
          <w:rFonts w:ascii="Calibri" w:hAnsi="Calibri" w:cs="Calibri"/>
          <w:sz w:val="22"/>
          <w:szCs w:val="22"/>
        </w:rPr>
        <w:t xml:space="preserve"> (av dette var </w:t>
      </w:r>
      <w:r w:rsidRPr="5B977AD1" w:rsidR="0550155A">
        <w:rPr>
          <w:rFonts w:ascii="Calibri" w:hAnsi="Calibri" w:cs="Calibri"/>
          <w:sz w:val="22"/>
          <w:szCs w:val="22"/>
        </w:rPr>
        <w:t>1</w:t>
      </w:r>
      <w:r w:rsidR="003C4CCE">
        <w:rPr>
          <w:rFonts w:ascii="Calibri" w:hAnsi="Calibri" w:cs="Calibri"/>
          <w:sz w:val="22"/>
          <w:szCs w:val="22"/>
        </w:rPr>
        <w:t>63</w:t>
      </w:r>
      <w:r w:rsidRPr="5B977AD1" w:rsidR="008A23A4">
        <w:rPr>
          <w:rFonts w:ascii="Calibri" w:hAnsi="Calibri" w:cs="Calibri"/>
          <w:sz w:val="22"/>
          <w:szCs w:val="22"/>
        </w:rPr>
        <w:t>.000 tilleggstjenester)</w:t>
      </w:r>
      <w:r w:rsidRPr="5B977AD1">
        <w:rPr>
          <w:rFonts w:ascii="Calibri" w:hAnsi="Calibri" w:cs="Calibri"/>
          <w:sz w:val="22"/>
          <w:szCs w:val="22"/>
        </w:rPr>
        <w:t xml:space="preserve">. </w:t>
      </w:r>
    </w:p>
    <w:p w:rsidRPr="00055575" w:rsidR="00622AE1" w:rsidP="00622AE1" w:rsidRDefault="00622AE1" w14:paraId="237AD647" w14:textId="77777777">
      <w:pPr>
        <w:overflowPunct/>
        <w:autoSpaceDE/>
        <w:autoSpaceDN/>
        <w:adjustRightInd/>
        <w:rPr>
          <w:rFonts w:ascii="Calibri" w:hAnsi="Calibri" w:cs="Calibri"/>
          <w:i/>
          <w:sz w:val="22"/>
          <w:szCs w:val="22"/>
        </w:rPr>
      </w:pPr>
      <w:r w:rsidRPr="00055575">
        <w:rPr>
          <w:rFonts w:ascii="Calibri" w:hAnsi="Calibri" w:cs="Calibri"/>
          <w:i/>
          <w:sz w:val="22"/>
          <w:szCs w:val="22"/>
        </w:rPr>
        <w:t xml:space="preserve">Forslag til vedtak: </w:t>
      </w:r>
    </w:p>
    <w:p w:rsidRPr="00055575" w:rsidR="00622AE1" w:rsidP="5B977AD1" w:rsidRDefault="00622AE1" w14:paraId="3A7B2CA6" w14:textId="222FC9DC">
      <w:pPr>
        <w:overflowPunct/>
        <w:autoSpaceDE/>
        <w:autoSpaceDN/>
        <w:adjustRightInd/>
        <w:rPr>
          <w:rFonts w:ascii="Calibri" w:hAnsi="Calibri" w:cs="Calibri"/>
          <w:i/>
          <w:iCs/>
          <w:sz w:val="22"/>
          <w:szCs w:val="22"/>
        </w:rPr>
      </w:pPr>
      <w:r w:rsidRPr="5B977AD1">
        <w:rPr>
          <w:rFonts w:ascii="Calibri" w:hAnsi="Calibri" w:cs="Calibri"/>
          <w:i/>
          <w:iCs/>
          <w:sz w:val="22"/>
          <w:szCs w:val="22"/>
        </w:rPr>
        <w:t>Generalforsamlingen godkjenner revisors honorar for 20</w:t>
      </w:r>
      <w:r w:rsidRPr="5B977AD1" w:rsidR="656FCEBF">
        <w:rPr>
          <w:rFonts w:ascii="Calibri" w:hAnsi="Calibri" w:cs="Calibri"/>
          <w:i/>
          <w:iCs/>
          <w:sz w:val="22"/>
          <w:szCs w:val="22"/>
        </w:rPr>
        <w:t>2</w:t>
      </w:r>
      <w:r w:rsidRPr="5B977AD1" w:rsidR="687C5D6A">
        <w:rPr>
          <w:rFonts w:ascii="Calibri" w:hAnsi="Calibri" w:cs="Calibri"/>
          <w:i/>
          <w:iCs/>
          <w:sz w:val="22"/>
          <w:szCs w:val="22"/>
        </w:rPr>
        <w:t>3</w:t>
      </w:r>
      <w:r w:rsidRPr="5B977AD1">
        <w:rPr>
          <w:rFonts w:ascii="Calibri" w:hAnsi="Calibri" w:cs="Calibri"/>
          <w:i/>
          <w:iCs/>
          <w:sz w:val="22"/>
          <w:szCs w:val="22"/>
        </w:rPr>
        <w:t>.</w:t>
      </w:r>
    </w:p>
    <w:p w:rsidRPr="00055575" w:rsidR="00622AE1" w:rsidP="00622AE1" w:rsidRDefault="00622AE1" w14:paraId="226CA164" w14:textId="77777777">
      <w:pPr>
        <w:overflowPunct/>
        <w:autoSpaceDE/>
        <w:autoSpaceDN/>
        <w:adjustRightInd/>
        <w:rPr>
          <w:rFonts w:ascii="Calibri" w:hAnsi="Calibri" w:cs="Calibri"/>
          <w:i/>
          <w:sz w:val="22"/>
          <w:szCs w:val="22"/>
        </w:rPr>
      </w:pPr>
    </w:p>
    <w:p w:rsidRPr="00055575" w:rsidR="00622AE1" w:rsidP="00622AE1" w:rsidRDefault="00622AE1" w14:paraId="3C783EF0" w14:textId="77777777">
      <w:pPr>
        <w:overflowPunct/>
        <w:autoSpaceDE/>
        <w:autoSpaceDN/>
        <w:adjustRightInd/>
        <w:rPr>
          <w:rFonts w:ascii="Calibri" w:hAnsi="Calibri" w:cs="Calibri"/>
          <w:b/>
          <w:sz w:val="22"/>
          <w:szCs w:val="22"/>
        </w:rPr>
      </w:pPr>
      <w:r w:rsidRPr="00055575">
        <w:rPr>
          <w:rFonts w:ascii="Calibri" w:hAnsi="Calibri" w:cs="Calibri"/>
          <w:b/>
          <w:sz w:val="22"/>
          <w:szCs w:val="22"/>
        </w:rPr>
        <w:t>Sak 6 Eierstyring og selskapsledelse i Kraft Bank ASA</w:t>
      </w:r>
    </w:p>
    <w:p w:rsidRPr="00055575" w:rsidR="00622AE1" w:rsidP="00622AE1" w:rsidRDefault="00622AE1" w14:paraId="6C134D35" w14:textId="165ED983">
      <w:pPr>
        <w:overflowPunct/>
        <w:autoSpaceDE/>
        <w:autoSpaceDN/>
        <w:adjustRightInd/>
        <w:rPr>
          <w:rFonts w:ascii="Calibri" w:hAnsi="Calibri" w:cs="Calibri"/>
          <w:sz w:val="22"/>
          <w:szCs w:val="22"/>
        </w:rPr>
      </w:pPr>
      <w:r w:rsidRPr="5B77C228">
        <w:rPr>
          <w:rFonts w:ascii="Calibri" w:hAnsi="Calibri" w:cs="Calibri"/>
          <w:sz w:val="22"/>
          <w:szCs w:val="22"/>
        </w:rPr>
        <w:t xml:space="preserve">Generalforsamlingen skal etter allmennaksjeloven § 5-6 behandle selskapets redegjørelse for foretaksstyring etter regnskapsloven § 3-3b. I årsrapportens avsnitt om eierstyring og selskapsledelse, sammen med retningslinjer for eierstyring og selskapsledelse publisert på selskapets nettsider (vedlegg), fremkommer Kraft Banks redegjørelse for prinsipper og praksis i samsvar med regnskapslovens § 3-3b og den norske anbefalingen for eierstyring og selskapsledelse. </w:t>
      </w:r>
    </w:p>
    <w:p w:rsidRPr="00055575" w:rsidR="00622AE1" w:rsidP="00622AE1" w:rsidRDefault="00622AE1" w14:paraId="3B85EA28" w14:textId="77777777">
      <w:pPr>
        <w:overflowPunct/>
        <w:autoSpaceDE/>
        <w:autoSpaceDN/>
        <w:adjustRightInd/>
        <w:rPr>
          <w:rFonts w:ascii="Calibri" w:hAnsi="Calibri" w:cs="Calibri"/>
          <w:i/>
          <w:sz w:val="22"/>
          <w:szCs w:val="22"/>
        </w:rPr>
      </w:pPr>
      <w:r w:rsidRPr="00055575">
        <w:rPr>
          <w:rFonts w:ascii="Calibri" w:hAnsi="Calibri" w:cs="Calibri"/>
          <w:i/>
          <w:sz w:val="22"/>
          <w:szCs w:val="22"/>
        </w:rPr>
        <w:t xml:space="preserve">Forslag til vedtak: </w:t>
      </w:r>
    </w:p>
    <w:p w:rsidRPr="00055575" w:rsidR="00622AE1" w:rsidP="00622AE1" w:rsidRDefault="00622AE1" w14:paraId="1B74DCC5" w14:textId="77777777">
      <w:pPr>
        <w:overflowPunct/>
        <w:autoSpaceDE/>
        <w:autoSpaceDN/>
        <w:adjustRightInd/>
        <w:rPr>
          <w:rFonts w:ascii="Calibri" w:hAnsi="Calibri" w:cs="Calibri"/>
          <w:i/>
          <w:sz w:val="22"/>
          <w:szCs w:val="22"/>
        </w:rPr>
      </w:pPr>
      <w:r w:rsidRPr="00055575">
        <w:rPr>
          <w:rFonts w:ascii="Calibri" w:hAnsi="Calibri" w:cs="Calibri"/>
          <w:i/>
          <w:sz w:val="22"/>
          <w:szCs w:val="22"/>
        </w:rPr>
        <w:t>Generalforsamlingen godkjenner retningslinjer for eierstyring og selskapsledelse.</w:t>
      </w:r>
    </w:p>
    <w:p w:rsidRPr="00055575" w:rsidR="00622AE1" w:rsidP="00622AE1" w:rsidRDefault="00622AE1" w14:paraId="6D463C0B" w14:textId="77777777">
      <w:pPr>
        <w:overflowPunct/>
        <w:autoSpaceDE/>
        <w:autoSpaceDN/>
        <w:adjustRightInd/>
        <w:rPr>
          <w:rFonts w:ascii="Calibri" w:hAnsi="Calibri" w:cs="Calibri"/>
          <w:i/>
          <w:sz w:val="22"/>
          <w:szCs w:val="22"/>
        </w:rPr>
      </w:pPr>
    </w:p>
    <w:p w:rsidR="69ACFA45" w:rsidP="69ACFA45" w:rsidRDefault="69ACFA45" w14:paraId="36F44131" w14:textId="175D984C">
      <w:pPr>
        <w:rPr>
          <w:rFonts w:ascii="Calibri" w:hAnsi="Calibri" w:cs="Calibri"/>
          <w:b w:val="1"/>
          <w:bCs w:val="1"/>
          <w:sz w:val="22"/>
          <w:szCs w:val="22"/>
        </w:rPr>
      </w:pPr>
    </w:p>
    <w:p w:rsidR="69ACFA45" w:rsidP="69ACFA45" w:rsidRDefault="69ACFA45" w14:paraId="1281E687" w14:textId="41B25F8A">
      <w:pPr>
        <w:rPr>
          <w:rFonts w:ascii="Calibri" w:hAnsi="Calibri" w:cs="Calibri"/>
          <w:b w:val="1"/>
          <w:bCs w:val="1"/>
          <w:sz w:val="22"/>
          <w:szCs w:val="22"/>
        </w:rPr>
      </w:pPr>
    </w:p>
    <w:p w:rsidR="69ACFA45" w:rsidP="69ACFA45" w:rsidRDefault="69ACFA45" w14:paraId="25CEA265" w14:textId="67691EBA">
      <w:pPr>
        <w:rPr>
          <w:rFonts w:ascii="Calibri" w:hAnsi="Calibri" w:cs="Calibri"/>
          <w:b w:val="1"/>
          <w:bCs w:val="1"/>
          <w:sz w:val="22"/>
          <w:szCs w:val="22"/>
        </w:rPr>
      </w:pPr>
    </w:p>
    <w:p w:rsidRPr="00055575" w:rsidR="00622AE1" w:rsidP="00622AE1" w:rsidRDefault="00622AE1" w14:paraId="3A7A60F7" w14:textId="77777777">
      <w:pPr>
        <w:overflowPunct/>
        <w:autoSpaceDE/>
        <w:autoSpaceDN/>
        <w:adjustRightInd/>
        <w:rPr>
          <w:rFonts w:ascii="Calibri" w:hAnsi="Calibri" w:cs="Calibri"/>
          <w:b/>
          <w:sz w:val="22"/>
          <w:szCs w:val="22"/>
        </w:rPr>
      </w:pPr>
      <w:r w:rsidRPr="00055575">
        <w:rPr>
          <w:rFonts w:ascii="Calibri" w:hAnsi="Calibri" w:cs="Calibri"/>
          <w:b/>
          <w:sz w:val="22"/>
          <w:szCs w:val="22"/>
        </w:rPr>
        <w:t>Sak 7 Erklæring fra styret i forbindelse med godtgjørelse til ledende ansatte</w:t>
      </w:r>
    </w:p>
    <w:p w:rsidR="00622AE1" w:rsidP="00622AE1" w:rsidRDefault="00622AE1" w14:paraId="03E6BE06" w14:textId="0A87640C">
      <w:pPr>
        <w:overflowPunct/>
        <w:autoSpaceDE/>
        <w:autoSpaceDN/>
        <w:adjustRightInd/>
        <w:rPr>
          <w:rFonts w:ascii="Calibri" w:hAnsi="Calibri" w:cs="Calibri"/>
          <w:sz w:val="22"/>
          <w:szCs w:val="22"/>
        </w:rPr>
      </w:pPr>
      <w:r>
        <w:rPr>
          <w:rFonts w:ascii="Calibri" w:hAnsi="Calibri" w:cs="Calibri"/>
          <w:sz w:val="22"/>
          <w:szCs w:val="22"/>
        </w:rPr>
        <w:t xml:space="preserve">Styret har gjennomgått hvordan godtgjørelsesordningen er </w:t>
      </w:r>
      <w:r w:rsidRPr="6AB300FA">
        <w:rPr>
          <w:rFonts w:ascii="Calibri" w:hAnsi="Calibri" w:cs="Calibri"/>
          <w:sz w:val="22"/>
          <w:szCs w:val="22"/>
        </w:rPr>
        <w:t>praktisert</w:t>
      </w:r>
      <w:r>
        <w:rPr>
          <w:rFonts w:ascii="Calibri" w:hAnsi="Calibri" w:cs="Calibri"/>
          <w:sz w:val="22"/>
          <w:szCs w:val="22"/>
        </w:rPr>
        <w:t xml:space="preserve"> i Kraft Bank ASA i foregående år. Gjennomgangen viser at godtgjørelsesordningen er i tråd med lov, forskrift og bankens interne retningslinjer. Rapporten er gjennomgått av eksternrevisor</w:t>
      </w:r>
      <w:r w:rsidR="006F4834">
        <w:rPr>
          <w:rFonts w:ascii="Calibri" w:hAnsi="Calibri" w:cs="Calibri"/>
          <w:sz w:val="22"/>
          <w:szCs w:val="22"/>
        </w:rPr>
        <w:t>.</w:t>
      </w:r>
    </w:p>
    <w:p w:rsidRPr="006E77B8" w:rsidR="00622AE1" w:rsidP="00622AE1" w:rsidRDefault="00622AE1" w14:paraId="46149AEF" w14:textId="77777777">
      <w:pPr>
        <w:overflowPunct/>
        <w:autoSpaceDE/>
        <w:autoSpaceDN/>
        <w:adjustRightInd/>
        <w:rPr>
          <w:rFonts w:ascii="Calibri" w:hAnsi="Calibri" w:cs="Calibri"/>
          <w:b/>
          <w:i/>
          <w:sz w:val="22"/>
          <w:szCs w:val="22"/>
        </w:rPr>
      </w:pPr>
      <w:r w:rsidRPr="006E77B8">
        <w:rPr>
          <w:rFonts w:ascii="Calibri" w:hAnsi="Calibri" w:cs="Calibri"/>
          <w:b/>
          <w:i/>
          <w:sz w:val="22"/>
          <w:szCs w:val="22"/>
        </w:rPr>
        <w:t>Retningslinjer for det kommende regnskapsåret</w:t>
      </w:r>
      <w:r>
        <w:rPr>
          <w:rFonts w:ascii="Calibri" w:hAnsi="Calibri" w:cs="Calibri"/>
          <w:b/>
          <w:i/>
          <w:sz w:val="22"/>
          <w:szCs w:val="22"/>
        </w:rPr>
        <w:t xml:space="preserve"> (utdrag fra retningslinjer for godtgjørelse, forhold knyttet til ledende ansatte)</w:t>
      </w:r>
      <w:r w:rsidRPr="006E77B8">
        <w:rPr>
          <w:rFonts w:ascii="Calibri" w:hAnsi="Calibri" w:cs="Calibri"/>
          <w:b/>
          <w:i/>
          <w:sz w:val="22"/>
          <w:szCs w:val="22"/>
        </w:rPr>
        <w:t>:</w:t>
      </w:r>
    </w:p>
    <w:p w:rsidRPr="00F14666" w:rsidR="00622AE1" w:rsidP="00622AE1" w:rsidRDefault="00622AE1" w14:paraId="1F88A9DA" w14:textId="77777777">
      <w:pPr>
        <w:overflowPunct/>
        <w:autoSpaceDE/>
        <w:autoSpaceDN/>
        <w:adjustRightInd/>
        <w:spacing w:after="0"/>
        <w:jc w:val="left"/>
        <w:textAlignment w:val="baseline"/>
        <w:rPr>
          <w:rFonts w:ascii="Calibri" w:hAnsi="Calibri" w:cs="Calibri"/>
          <w:color w:val="2F5496"/>
          <w:sz w:val="22"/>
          <w:szCs w:val="22"/>
        </w:rPr>
      </w:pPr>
      <w:r w:rsidRPr="00F14666">
        <w:rPr>
          <w:rFonts w:ascii="Calibri" w:hAnsi="Calibri" w:cs="Calibri"/>
          <w:color w:val="2F5496"/>
          <w:sz w:val="22"/>
          <w:szCs w:val="22"/>
        </w:rPr>
        <w:t>Godtgjørelsespolitikk i Kraft Bank </w:t>
      </w:r>
    </w:p>
    <w:p w:rsidRPr="00F14666" w:rsidR="00622AE1" w:rsidP="00622AE1" w:rsidRDefault="00622AE1" w14:paraId="58E8E0AB" w14:textId="77777777">
      <w:pPr>
        <w:overflowPunct/>
        <w:autoSpaceDE/>
        <w:autoSpaceDN/>
        <w:adjustRightInd/>
        <w:spacing w:after="0"/>
        <w:jc w:val="left"/>
        <w:textAlignment w:val="baseline"/>
        <w:rPr>
          <w:rFonts w:ascii="Calibri" w:hAnsi="Calibri" w:cs="Calibri"/>
          <w:color w:val="2F5496"/>
          <w:sz w:val="22"/>
          <w:szCs w:val="22"/>
        </w:rPr>
      </w:pPr>
      <w:r w:rsidRPr="00F14666">
        <w:rPr>
          <w:rFonts w:ascii="Calibri" w:hAnsi="Calibri" w:cs="Calibri"/>
          <w:color w:val="2F5496"/>
          <w:sz w:val="22"/>
          <w:szCs w:val="22"/>
        </w:rPr>
        <w:t>Målsetning </w:t>
      </w:r>
    </w:p>
    <w:p w:rsidRPr="00F14666" w:rsidR="00622AE1" w:rsidP="00622AE1" w:rsidRDefault="00622AE1" w14:paraId="78FFDD1B" w14:textId="77777777">
      <w:pPr>
        <w:overflowPunct/>
        <w:autoSpaceDE/>
        <w:autoSpaceDN/>
        <w:adjustRightInd/>
        <w:spacing w:after="0"/>
        <w:jc w:val="left"/>
        <w:textAlignment w:val="baseline"/>
        <w:rPr>
          <w:rFonts w:ascii="Calibri" w:hAnsi="Calibri" w:cs="Calibri"/>
          <w:color w:val="000000"/>
          <w:sz w:val="22"/>
          <w:szCs w:val="22"/>
        </w:rPr>
      </w:pPr>
      <w:r w:rsidRPr="00F14666">
        <w:rPr>
          <w:rFonts w:ascii="Calibri" w:hAnsi="Calibri" w:cs="Calibri"/>
          <w:color w:val="000000"/>
          <w:sz w:val="22"/>
          <w:szCs w:val="22"/>
        </w:rPr>
        <w:t>Godtgjørelser i Kraft Bank skal bidra til bankens strategiske måloppnåelse og fremme ønsket adferd.  </w:t>
      </w:r>
    </w:p>
    <w:p w:rsidRPr="00F14666" w:rsidR="00622AE1" w:rsidP="00622AE1" w:rsidRDefault="00622AE1" w14:paraId="0AD23E9C" w14:textId="77777777">
      <w:pPr>
        <w:overflowPunct/>
        <w:autoSpaceDE/>
        <w:autoSpaceDN/>
        <w:adjustRightInd/>
        <w:spacing w:after="0"/>
        <w:jc w:val="left"/>
        <w:textAlignment w:val="baseline"/>
        <w:rPr>
          <w:rFonts w:ascii="Calibri" w:hAnsi="Calibri" w:cs="Calibri"/>
          <w:color w:val="000000"/>
          <w:sz w:val="22"/>
          <w:szCs w:val="22"/>
        </w:rPr>
      </w:pPr>
      <w:r w:rsidRPr="00F14666">
        <w:rPr>
          <w:rFonts w:ascii="Calibri" w:hAnsi="Calibri" w:cs="Calibri"/>
          <w:color w:val="000000"/>
          <w:sz w:val="22"/>
          <w:szCs w:val="22"/>
        </w:rPr>
        <w:t xml:space="preserve">Videre skal godtgjørelser være et virkemiddel for god styring og kontroll med </w:t>
      </w:r>
      <w:r w:rsidRPr="6664B667">
        <w:rPr>
          <w:rFonts w:ascii="Calibri" w:hAnsi="Calibri" w:cs="Calibri"/>
          <w:color w:val="000000"/>
          <w:sz w:val="22"/>
          <w:szCs w:val="22"/>
        </w:rPr>
        <w:t>selskapets</w:t>
      </w:r>
      <w:r w:rsidRPr="00F14666">
        <w:rPr>
          <w:rFonts w:ascii="Calibri" w:hAnsi="Calibri" w:cs="Calibri"/>
          <w:color w:val="000000"/>
          <w:sz w:val="22"/>
          <w:szCs w:val="22"/>
        </w:rPr>
        <w:t xml:space="preserve"> risiko, motvirke uønsket risikotaking og bidra til å unngå interessekonflikter. </w:t>
      </w:r>
    </w:p>
    <w:p w:rsidRPr="00F14666" w:rsidR="00622AE1" w:rsidP="00622AE1" w:rsidRDefault="00622AE1" w14:paraId="3EB8AC6E" w14:textId="77777777">
      <w:pPr>
        <w:overflowPunct/>
        <w:autoSpaceDE/>
        <w:autoSpaceDN/>
        <w:adjustRightInd/>
        <w:spacing w:after="0"/>
        <w:jc w:val="left"/>
        <w:textAlignment w:val="baseline"/>
        <w:rPr>
          <w:rFonts w:ascii="Calibri" w:hAnsi="Calibri" w:cs="Calibri"/>
          <w:color w:val="000000"/>
          <w:sz w:val="22"/>
          <w:szCs w:val="22"/>
        </w:rPr>
      </w:pPr>
      <w:r w:rsidRPr="00F14666">
        <w:rPr>
          <w:rFonts w:ascii="Calibri" w:hAnsi="Calibri" w:cs="Calibri"/>
          <w:color w:val="000000"/>
          <w:sz w:val="22"/>
          <w:szCs w:val="22"/>
        </w:rPr>
        <w:t> </w:t>
      </w:r>
    </w:p>
    <w:p w:rsidRPr="00F14666" w:rsidR="00622AE1" w:rsidP="00622AE1" w:rsidRDefault="00622AE1" w14:paraId="4DBBD5EC" w14:textId="77777777">
      <w:pPr>
        <w:overflowPunct/>
        <w:autoSpaceDE/>
        <w:autoSpaceDN/>
        <w:adjustRightInd/>
        <w:spacing w:after="0"/>
        <w:jc w:val="left"/>
        <w:textAlignment w:val="baseline"/>
        <w:rPr>
          <w:rFonts w:ascii="Calibri" w:hAnsi="Calibri" w:cs="Calibri"/>
          <w:color w:val="000000"/>
          <w:sz w:val="22"/>
          <w:szCs w:val="22"/>
        </w:rPr>
      </w:pPr>
      <w:r w:rsidRPr="00F14666">
        <w:rPr>
          <w:rFonts w:ascii="Calibri" w:hAnsi="Calibri" w:cs="Calibri"/>
          <w:color w:val="000000"/>
          <w:sz w:val="22"/>
          <w:szCs w:val="22"/>
        </w:rPr>
        <w:t xml:space="preserve">Ansatte i Kraft Bank får sin godtgjørelse fastsatt ved individuelle avtaler eller ved administrativ beslutning/styrebeslutning. Kraft Bank har etablert hovedprinsipper for </w:t>
      </w:r>
      <w:r w:rsidRPr="6664B667">
        <w:rPr>
          <w:rFonts w:ascii="Calibri" w:hAnsi="Calibri" w:cs="Calibri"/>
          <w:color w:val="000000"/>
          <w:sz w:val="22"/>
          <w:szCs w:val="22"/>
        </w:rPr>
        <w:t>selskapets</w:t>
      </w:r>
      <w:r w:rsidRPr="00F14666">
        <w:rPr>
          <w:rFonts w:ascii="Calibri" w:hAnsi="Calibri" w:cs="Calibri"/>
          <w:color w:val="000000"/>
          <w:sz w:val="22"/>
          <w:szCs w:val="22"/>
        </w:rPr>
        <w:t xml:space="preserve"> belønningsstrategi. </w:t>
      </w:r>
    </w:p>
    <w:p w:rsidRPr="00F14666" w:rsidR="00622AE1" w:rsidP="00622AE1" w:rsidRDefault="00622AE1" w14:paraId="3A0A9008" w14:textId="77777777">
      <w:pPr>
        <w:overflowPunct/>
        <w:autoSpaceDE/>
        <w:autoSpaceDN/>
        <w:adjustRightInd/>
        <w:spacing w:after="0"/>
        <w:jc w:val="left"/>
        <w:textAlignment w:val="baseline"/>
        <w:rPr>
          <w:rFonts w:ascii="Calibri" w:hAnsi="Calibri" w:cs="Calibri"/>
          <w:color w:val="000000"/>
          <w:sz w:val="22"/>
          <w:szCs w:val="22"/>
        </w:rPr>
      </w:pPr>
      <w:r w:rsidRPr="00F14666">
        <w:rPr>
          <w:rFonts w:ascii="Calibri" w:hAnsi="Calibri" w:cs="Calibri"/>
          <w:color w:val="000000"/>
          <w:sz w:val="22"/>
          <w:szCs w:val="22"/>
        </w:rPr>
        <w:t> </w:t>
      </w:r>
    </w:p>
    <w:p w:rsidRPr="00F14666" w:rsidR="00622AE1" w:rsidP="00622AE1" w:rsidRDefault="00622AE1" w14:paraId="42445FD1" w14:textId="77777777">
      <w:pPr>
        <w:overflowPunct/>
        <w:autoSpaceDE/>
        <w:autoSpaceDN/>
        <w:adjustRightInd/>
        <w:spacing w:after="0"/>
        <w:jc w:val="left"/>
        <w:textAlignment w:val="baseline"/>
        <w:rPr>
          <w:rFonts w:ascii="Calibri" w:hAnsi="Calibri" w:cs="Calibri"/>
          <w:color w:val="2F5496"/>
          <w:sz w:val="22"/>
          <w:szCs w:val="22"/>
        </w:rPr>
      </w:pPr>
      <w:r w:rsidRPr="00F14666">
        <w:rPr>
          <w:rFonts w:ascii="Calibri" w:hAnsi="Calibri" w:cs="Calibri"/>
          <w:color w:val="2F5496"/>
          <w:sz w:val="22"/>
          <w:szCs w:val="22"/>
        </w:rPr>
        <w:t>Gjeldende godtgjørelsesordninger i Kraft Bank </w:t>
      </w:r>
    </w:p>
    <w:p w:rsidRPr="00F14666" w:rsidR="00622AE1" w:rsidP="00622AE1" w:rsidRDefault="00622AE1" w14:paraId="541CB7C1" w14:textId="77777777">
      <w:pPr>
        <w:overflowPunct/>
        <w:autoSpaceDE/>
        <w:autoSpaceDN/>
        <w:adjustRightInd/>
        <w:spacing w:after="0"/>
        <w:jc w:val="left"/>
        <w:textAlignment w:val="baseline"/>
        <w:rPr>
          <w:rFonts w:ascii="Calibri" w:hAnsi="Calibri" w:cs="Calibri"/>
          <w:color w:val="000000"/>
          <w:sz w:val="22"/>
          <w:szCs w:val="22"/>
        </w:rPr>
      </w:pPr>
      <w:r w:rsidRPr="00F14666">
        <w:rPr>
          <w:rFonts w:ascii="Calibri" w:hAnsi="Calibri" w:cs="Calibri"/>
          <w:color w:val="000000"/>
          <w:sz w:val="22"/>
          <w:szCs w:val="22"/>
        </w:rPr>
        <w:t>Disse ordninger kan inngå i Kraft Banks godtgjørelser: </w:t>
      </w:r>
    </w:p>
    <w:p w:rsidRPr="00F14666" w:rsidR="00622AE1" w:rsidP="00D426EE" w:rsidRDefault="00622AE1" w14:paraId="6CC2575A" w14:textId="77777777">
      <w:pPr>
        <w:numPr>
          <w:ilvl w:val="0"/>
          <w:numId w:val="18"/>
        </w:numPr>
        <w:overflowPunct/>
        <w:autoSpaceDE/>
        <w:autoSpaceDN/>
        <w:adjustRightInd/>
        <w:spacing w:after="0"/>
        <w:ind w:left="360" w:firstLine="0"/>
        <w:jc w:val="left"/>
        <w:textAlignment w:val="baseline"/>
        <w:rPr>
          <w:rFonts w:ascii="Calibri" w:hAnsi="Calibri" w:cs="Calibri"/>
          <w:color w:val="000000"/>
          <w:sz w:val="22"/>
          <w:szCs w:val="22"/>
        </w:rPr>
      </w:pPr>
      <w:r w:rsidRPr="00F14666">
        <w:rPr>
          <w:rFonts w:ascii="Calibri" w:hAnsi="Calibri" w:cs="Calibri"/>
          <w:color w:val="000000"/>
          <w:sz w:val="22"/>
          <w:szCs w:val="22"/>
        </w:rPr>
        <w:t>Fast lønn </w:t>
      </w:r>
    </w:p>
    <w:p w:rsidRPr="00F14666" w:rsidR="00622AE1" w:rsidP="00D426EE" w:rsidRDefault="00622AE1" w14:paraId="769E1BA4" w14:textId="77777777">
      <w:pPr>
        <w:numPr>
          <w:ilvl w:val="0"/>
          <w:numId w:val="18"/>
        </w:numPr>
        <w:overflowPunct/>
        <w:autoSpaceDE/>
        <w:autoSpaceDN/>
        <w:adjustRightInd/>
        <w:spacing w:after="0"/>
        <w:ind w:left="360" w:firstLine="0"/>
        <w:jc w:val="left"/>
        <w:textAlignment w:val="baseline"/>
        <w:rPr>
          <w:rFonts w:ascii="Calibri" w:hAnsi="Calibri" w:cs="Calibri"/>
          <w:color w:val="000000"/>
          <w:sz w:val="22"/>
          <w:szCs w:val="22"/>
        </w:rPr>
      </w:pPr>
      <w:r w:rsidRPr="00F14666">
        <w:rPr>
          <w:rFonts w:ascii="Calibri" w:hAnsi="Calibri" w:cs="Calibri"/>
          <w:color w:val="000000"/>
          <w:sz w:val="22"/>
          <w:szCs w:val="22"/>
        </w:rPr>
        <w:t>Bonus </w:t>
      </w:r>
    </w:p>
    <w:p w:rsidRPr="00F14666" w:rsidR="00622AE1" w:rsidP="00D426EE" w:rsidRDefault="00622AE1" w14:paraId="2A975DD6" w14:textId="77777777">
      <w:pPr>
        <w:numPr>
          <w:ilvl w:val="0"/>
          <w:numId w:val="18"/>
        </w:numPr>
        <w:overflowPunct/>
        <w:autoSpaceDE/>
        <w:autoSpaceDN/>
        <w:adjustRightInd/>
        <w:spacing w:after="0"/>
        <w:ind w:left="360" w:firstLine="0"/>
        <w:jc w:val="left"/>
        <w:textAlignment w:val="baseline"/>
        <w:rPr>
          <w:rFonts w:ascii="Calibri" w:hAnsi="Calibri" w:cs="Calibri"/>
          <w:color w:val="000000"/>
          <w:sz w:val="22"/>
          <w:szCs w:val="22"/>
        </w:rPr>
      </w:pPr>
      <w:r w:rsidRPr="00F14666">
        <w:rPr>
          <w:rFonts w:ascii="Calibri" w:hAnsi="Calibri" w:cs="Calibri"/>
          <w:color w:val="000000"/>
          <w:sz w:val="22"/>
          <w:szCs w:val="22"/>
        </w:rPr>
        <w:t>Pensjonsordninger </w:t>
      </w:r>
    </w:p>
    <w:p w:rsidRPr="00F14666" w:rsidR="00622AE1" w:rsidP="00D426EE" w:rsidRDefault="00622AE1" w14:paraId="0BF7ACF1" w14:textId="77777777">
      <w:pPr>
        <w:numPr>
          <w:ilvl w:val="0"/>
          <w:numId w:val="18"/>
        </w:numPr>
        <w:overflowPunct/>
        <w:autoSpaceDE/>
        <w:autoSpaceDN/>
        <w:adjustRightInd/>
        <w:spacing w:after="0"/>
        <w:ind w:left="360" w:firstLine="0"/>
        <w:jc w:val="left"/>
        <w:textAlignment w:val="baseline"/>
        <w:rPr>
          <w:rFonts w:ascii="Calibri" w:hAnsi="Calibri" w:cs="Calibri"/>
          <w:color w:val="000000"/>
          <w:sz w:val="22"/>
          <w:szCs w:val="22"/>
        </w:rPr>
      </w:pPr>
      <w:r w:rsidRPr="00F14666">
        <w:rPr>
          <w:rFonts w:ascii="Calibri" w:hAnsi="Calibri" w:cs="Calibri"/>
          <w:color w:val="000000"/>
          <w:sz w:val="22"/>
          <w:szCs w:val="22"/>
        </w:rPr>
        <w:t>Andre naturalytelser </w:t>
      </w:r>
    </w:p>
    <w:p w:rsidRPr="00F14666" w:rsidR="00622AE1" w:rsidP="00622AE1" w:rsidRDefault="00622AE1" w14:paraId="37B256FE" w14:textId="77777777">
      <w:pPr>
        <w:overflowPunct/>
        <w:autoSpaceDE/>
        <w:autoSpaceDN/>
        <w:adjustRightInd/>
        <w:spacing w:after="0"/>
        <w:jc w:val="left"/>
        <w:textAlignment w:val="baseline"/>
        <w:rPr>
          <w:rFonts w:ascii="Calibri" w:hAnsi="Calibri" w:cs="Calibri"/>
          <w:color w:val="000000"/>
          <w:sz w:val="22"/>
          <w:szCs w:val="22"/>
        </w:rPr>
      </w:pPr>
      <w:r w:rsidRPr="00F14666">
        <w:rPr>
          <w:rFonts w:ascii="Calibri" w:hAnsi="Calibri" w:cs="Calibri"/>
          <w:color w:val="000000"/>
          <w:sz w:val="22"/>
          <w:szCs w:val="22"/>
        </w:rPr>
        <w:t> </w:t>
      </w:r>
    </w:p>
    <w:p w:rsidRPr="00F14666" w:rsidR="00622AE1" w:rsidP="00622AE1" w:rsidRDefault="00622AE1" w14:paraId="4FC02604" w14:textId="77777777">
      <w:pPr>
        <w:overflowPunct/>
        <w:autoSpaceDE/>
        <w:autoSpaceDN/>
        <w:adjustRightInd/>
        <w:spacing w:after="0"/>
        <w:jc w:val="left"/>
        <w:textAlignment w:val="baseline"/>
        <w:rPr>
          <w:rFonts w:ascii="Calibri" w:hAnsi="Calibri" w:cs="Calibri"/>
          <w:color w:val="1F3763"/>
          <w:sz w:val="22"/>
          <w:szCs w:val="22"/>
        </w:rPr>
      </w:pPr>
      <w:r w:rsidRPr="00F14666">
        <w:rPr>
          <w:rFonts w:ascii="Calibri" w:hAnsi="Calibri" w:cs="Calibri"/>
          <w:color w:val="1F3763"/>
          <w:sz w:val="22"/>
          <w:szCs w:val="22"/>
        </w:rPr>
        <w:t>Fast lønn </w:t>
      </w:r>
    </w:p>
    <w:p w:rsidRPr="00F14666" w:rsidR="00622AE1" w:rsidP="00622AE1" w:rsidRDefault="00622AE1" w14:paraId="197F35D5" w14:textId="77777777">
      <w:pPr>
        <w:overflowPunct/>
        <w:autoSpaceDE/>
        <w:autoSpaceDN/>
        <w:adjustRightInd/>
        <w:spacing w:after="0"/>
        <w:jc w:val="left"/>
        <w:textAlignment w:val="baseline"/>
        <w:rPr>
          <w:rFonts w:ascii="Calibri" w:hAnsi="Calibri" w:cs="Calibri"/>
          <w:color w:val="000000"/>
          <w:sz w:val="22"/>
          <w:szCs w:val="22"/>
        </w:rPr>
      </w:pPr>
      <w:r w:rsidRPr="00F14666">
        <w:rPr>
          <w:rFonts w:ascii="Calibri" w:hAnsi="Calibri" w:cs="Calibri"/>
          <w:color w:val="000000"/>
          <w:sz w:val="22"/>
          <w:szCs w:val="22"/>
        </w:rPr>
        <w:t>Kraft Bank har et lønnssystem for alle ansatte, med separate vurderingstidspunkt for ledere og medarbeidere. </w:t>
      </w:r>
    </w:p>
    <w:p w:rsidRPr="00F14666" w:rsidR="00622AE1" w:rsidP="00622AE1" w:rsidRDefault="00622AE1" w14:paraId="4040DFB5" w14:textId="77777777">
      <w:pPr>
        <w:overflowPunct/>
        <w:autoSpaceDE/>
        <w:autoSpaceDN/>
        <w:adjustRightInd/>
        <w:spacing w:after="0"/>
        <w:ind w:left="720"/>
        <w:jc w:val="left"/>
        <w:textAlignment w:val="baseline"/>
        <w:rPr>
          <w:rFonts w:ascii="Calibri" w:hAnsi="Calibri" w:cs="Calibri"/>
          <w:color w:val="000000"/>
          <w:sz w:val="22"/>
          <w:szCs w:val="22"/>
        </w:rPr>
      </w:pPr>
      <w:r w:rsidRPr="00F14666">
        <w:rPr>
          <w:rFonts w:ascii="Calibri" w:hAnsi="Calibri" w:cs="Calibri"/>
          <w:color w:val="000000"/>
          <w:sz w:val="22"/>
          <w:szCs w:val="22"/>
        </w:rPr>
        <w:t> </w:t>
      </w:r>
    </w:p>
    <w:p w:rsidRPr="00F14666" w:rsidR="00622AE1" w:rsidP="00D426EE" w:rsidRDefault="00622AE1" w14:paraId="13D2E67E" w14:textId="77777777">
      <w:pPr>
        <w:numPr>
          <w:ilvl w:val="0"/>
          <w:numId w:val="19"/>
        </w:numPr>
        <w:overflowPunct/>
        <w:autoSpaceDE/>
        <w:autoSpaceDN/>
        <w:adjustRightInd/>
        <w:spacing w:after="0"/>
        <w:ind w:left="360" w:firstLine="0"/>
        <w:jc w:val="left"/>
        <w:textAlignment w:val="baseline"/>
        <w:rPr>
          <w:rFonts w:ascii="Calibri" w:hAnsi="Calibri" w:cs="Calibri"/>
          <w:color w:val="000000"/>
          <w:sz w:val="22"/>
          <w:szCs w:val="22"/>
        </w:rPr>
      </w:pPr>
      <w:r w:rsidRPr="00F14666">
        <w:rPr>
          <w:rFonts w:ascii="Calibri" w:hAnsi="Calibri" w:cs="Calibri"/>
          <w:color w:val="000000"/>
          <w:sz w:val="22"/>
          <w:szCs w:val="22"/>
        </w:rPr>
        <w:t>Lønnsvurderinger for ansatte:  </w:t>
      </w:r>
    </w:p>
    <w:p w:rsidRPr="00BD58BD" w:rsidR="00622AE1" w:rsidP="00D426EE" w:rsidRDefault="00622AE1" w14:paraId="1CE12B0B" w14:textId="77777777">
      <w:pPr>
        <w:pStyle w:val="Listeavsnitt"/>
        <w:numPr>
          <w:ilvl w:val="2"/>
          <w:numId w:val="19"/>
        </w:numPr>
        <w:overflowPunct/>
        <w:autoSpaceDE/>
        <w:autoSpaceDN/>
        <w:adjustRightInd/>
        <w:spacing w:after="0"/>
        <w:jc w:val="left"/>
        <w:textAlignment w:val="baseline"/>
        <w:rPr>
          <w:rFonts w:ascii="Calibri" w:hAnsi="Calibri" w:cs="Calibri"/>
          <w:color w:val="000000"/>
          <w:sz w:val="22"/>
          <w:szCs w:val="22"/>
        </w:rPr>
      </w:pPr>
      <w:r w:rsidRPr="00BD58BD">
        <w:rPr>
          <w:rFonts w:ascii="Calibri" w:hAnsi="Calibri" w:cs="Calibri"/>
          <w:color w:val="000000"/>
          <w:sz w:val="22"/>
          <w:szCs w:val="22"/>
        </w:rPr>
        <w:t xml:space="preserve">Evaluering av prestasjoner baseres på oppnåelse av bestemte forhåndsdefinerte mål. Etter årlig vurdering fra nærmeste leder utarbeides lønnsinnstillinger og besluttes av </w:t>
      </w:r>
      <w:r w:rsidRPr="6AB300FA">
        <w:rPr>
          <w:rFonts w:ascii="Calibri" w:hAnsi="Calibri" w:cs="Calibri"/>
          <w:color w:val="000000"/>
          <w:sz w:val="22"/>
          <w:szCs w:val="22"/>
        </w:rPr>
        <w:t>administrerende</w:t>
      </w:r>
      <w:r w:rsidRPr="00BD58BD">
        <w:rPr>
          <w:rFonts w:ascii="Calibri" w:hAnsi="Calibri" w:cs="Calibri"/>
          <w:color w:val="000000"/>
          <w:sz w:val="22"/>
          <w:szCs w:val="22"/>
        </w:rPr>
        <w:t xml:space="preserve"> direktør. </w:t>
      </w:r>
    </w:p>
    <w:p w:rsidRPr="00F14666" w:rsidR="00622AE1" w:rsidP="00D426EE" w:rsidRDefault="00622AE1" w14:paraId="053D127A" w14:textId="77777777">
      <w:pPr>
        <w:numPr>
          <w:ilvl w:val="0"/>
          <w:numId w:val="20"/>
        </w:numPr>
        <w:overflowPunct/>
        <w:autoSpaceDE/>
        <w:autoSpaceDN/>
        <w:adjustRightInd/>
        <w:spacing w:after="0"/>
        <w:ind w:left="360" w:firstLine="0"/>
        <w:jc w:val="left"/>
        <w:textAlignment w:val="baseline"/>
        <w:rPr>
          <w:rFonts w:ascii="Calibri" w:hAnsi="Calibri" w:cs="Calibri"/>
          <w:color w:val="000000"/>
          <w:sz w:val="22"/>
          <w:szCs w:val="22"/>
        </w:rPr>
      </w:pPr>
      <w:r w:rsidRPr="00F14666">
        <w:rPr>
          <w:rFonts w:ascii="Calibri" w:hAnsi="Calibri" w:cs="Calibri"/>
          <w:color w:val="000000"/>
          <w:sz w:val="22"/>
          <w:szCs w:val="22"/>
        </w:rPr>
        <w:t>Lønnsvurderinger for ledergruppen:  </w:t>
      </w:r>
    </w:p>
    <w:p w:rsidRPr="00BD58BD" w:rsidR="00622AE1" w:rsidP="00D426EE" w:rsidRDefault="00622AE1" w14:paraId="12FA7EC2" w14:textId="77777777">
      <w:pPr>
        <w:pStyle w:val="Listeavsnitt"/>
        <w:numPr>
          <w:ilvl w:val="2"/>
          <w:numId w:val="20"/>
        </w:numPr>
        <w:overflowPunct/>
        <w:autoSpaceDE/>
        <w:autoSpaceDN/>
        <w:adjustRightInd/>
        <w:spacing w:after="0"/>
        <w:jc w:val="left"/>
        <w:textAlignment w:val="baseline"/>
        <w:rPr>
          <w:rFonts w:ascii="Calibri" w:hAnsi="Calibri" w:cs="Calibri"/>
          <w:color w:val="000000"/>
          <w:sz w:val="22"/>
          <w:szCs w:val="22"/>
        </w:rPr>
      </w:pPr>
      <w:r w:rsidRPr="00BD58BD">
        <w:rPr>
          <w:rFonts w:ascii="Calibri" w:hAnsi="Calibri" w:cs="Calibri"/>
          <w:color w:val="000000"/>
          <w:sz w:val="22"/>
          <w:szCs w:val="22"/>
        </w:rPr>
        <w:t>Det foretas årlig vurdering basert på oppnåelse av bestemte forhåndsdefinerte mål.   </w:t>
      </w:r>
    </w:p>
    <w:p w:rsidRPr="00A14DCA" w:rsidR="00622AE1" w:rsidP="00D426EE" w:rsidRDefault="00622AE1" w14:paraId="2EDD80F0" w14:textId="77777777">
      <w:pPr>
        <w:pStyle w:val="Listeavsnitt"/>
        <w:numPr>
          <w:ilvl w:val="2"/>
          <w:numId w:val="20"/>
        </w:numPr>
        <w:overflowPunct/>
        <w:autoSpaceDE/>
        <w:autoSpaceDN/>
        <w:adjustRightInd/>
        <w:spacing w:after="0"/>
        <w:jc w:val="left"/>
        <w:textAlignment w:val="baseline"/>
        <w:rPr>
          <w:rFonts w:ascii="Calibri" w:hAnsi="Calibri" w:cs="Calibri"/>
          <w:color w:val="000000"/>
          <w:sz w:val="22"/>
          <w:szCs w:val="22"/>
        </w:rPr>
      </w:pPr>
      <w:r w:rsidRPr="00A14DCA">
        <w:rPr>
          <w:rFonts w:ascii="Calibri" w:hAnsi="Calibri" w:cs="Calibri"/>
          <w:color w:val="000000"/>
          <w:sz w:val="22"/>
          <w:szCs w:val="22"/>
        </w:rPr>
        <w:t xml:space="preserve">Lønn for ledergruppen besluttes av </w:t>
      </w:r>
      <w:r w:rsidRPr="6AB300FA">
        <w:rPr>
          <w:rFonts w:ascii="Calibri" w:hAnsi="Calibri" w:cs="Calibri"/>
          <w:color w:val="000000"/>
          <w:sz w:val="22"/>
          <w:szCs w:val="22"/>
        </w:rPr>
        <w:t xml:space="preserve">administrerende </w:t>
      </w:r>
      <w:r w:rsidRPr="00A14DCA">
        <w:rPr>
          <w:rFonts w:ascii="Calibri" w:hAnsi="Calibri" w:cs="Calibri"/>
          <w:color w:val="000000"/>
          <w:sz w:val="22"/>
          <w:szCs w:val="22"/>
        </w:rPr>
        <w:t>direktør etter konsultasjon med styret </w:t>
      </w:r>
    </w:p>
    <w:p w:rsidRPr="00F14666" w:rsidR="00622AE1" w:rsidP="00D426EE" w:rsidRDefault="00622AE1" w14:paraId="02A85454" w14:textId="77777777">
      <w:pPr>
        <w:numPr>
          <w:ilvl w:val="0"/>
          <w:numId w:val="21"/>
        </w:numPr>
        <w:overflowPunct/>
        <w:autoSpaceDE/>
        <w:autoSpaceDN/>
        <w:adjustRightInd/>
        <w:spacing w:after="0"/>
        <w:ind w:left="360" w:firstLine="0"/>
        <w:jc w:val="left"/>
        <w:textAlignment w:val="baseline"/>
        <w:rPr>
          <w:rFonts w:ascii="Calibri" w:hAnsi="Calibri" w:cs="Calibri"/>
          <w:color w:val="000000"/>
          <w:sz w:val="22"/>
          <w:szCs w:val="22"/>
        </w:rPr>
      </w:pPr>
      <w:r w:rsidRPr="00F14666">
        <w:rPr>
          <w:rFonts w:ascii="Calibri" w:hAnsi="Calibri" w:cs="Calibri"/>
          <w:color w:val="000000"/>
          <w:sz w:val="22"/>
          <w:szCs w:val="22"/>
        </w:rPr>
        <w:t xml:space="preserve">Lønnsvurderinger </w:t>
      </w:r>
      <w:r w:rsidRPr="6AB300FA">
        <w:rPr>
          <w:rFonts w:ascii="Calibri" w:hAnsi="Calibri" w:cs="Calibri"/>
          <w:color w:val="000000"/>
          <w:sz w:val="22"/>
          <w:szCs w:val="22"/>
        </w:rPr>
        <w:t>administrerende</w:t>
      </w:r>
      <w:r w:rsidRPr="00F14666">
        <w:rPr>
          <w:rFonts w:ascii="Calibri" w:hAnsi="Calibri" w:cs="Calibri"/>
          <w:color w:val="000000"/>
          <w:sz w:val="22"/>
          <w:szCs w:val="22"/>
        </w:rPr>
        <w:t xml:space="preserve"> direktør:  </w:t>
      </w:r>
    </w:p>
    <w:p w:rsidRPr="00A14DCA" w:rsidR="00622AE1" w:rsidP="00D426EE" w:rsidRDefault="00622AE1" w14:paraId="0EB7C587" w14:textId="77777777">
      <w:pPr>
        <w:pStyle w:val="Listeavsnitt"/>
        <w:numPr>
          <w:ilvl w:val="2"/>
          <w:numId w:val="21"/>
        </w:numPr>
        <w:overflowPunct/>
        <w:autoSpaceDE/>
        <w:autoSpaceDN/>
        <w:adjustRightInd/>
        <w:spacing w:after="0"/>
        <w:jc w:val="left"/>
        <w:textAlignment w:val="baseline"/>
        <w:rPr>
          <w:rFonts w:ascii="Calibri" w:hAnsi="Calibri" w:cs="Calibri"/>
          <w:color w:val="000000"/>
          <w:sz w:val="22"/>
          <w:szCs w:val="22"/>
        </w:rPr>
      </w:pPr>
      <w:r w:rsidRPr="00A14DCA">
        <w:rPr>
          <w:rFonts w:ascii="Calibri" w:hAnsi="Calibri" w:cs="Calibri"/>
          <w:color w:val="000000"/>
          <w:sz w:val="22"/>
          <w:szCs w:val="22"/>
        </w:rPr>
        <w:t xml:space="preserve">Styret vedtar lønn til </w:t>
      </w:r>
      <w:r w:rsidRPr="6AB300FA">
        <w:rPr>
          <w:rFonts w:ascii="Calibri" w:hAnsi="Calibri" w:cs="Calibri"/>
          <w:color w:val="000000"/>
          <w:sz w:val="22"/>
          <w:szCs w:val="22"/>
        </w:rPr>
        <w:t>administrerende direktør</w:t>
      </w:r>
      <w:r w:rsidRPr="00A14DCA">
        <w:rPr>
          <w:rFonts w:ascii="Calibri" w:hAnsi="Calibri" w:cs="Calibri"/>
          <w:color w:val="000000"/>
          <w:sz w:val="22"/>
          <w:szCs w:val="22"/>
        </w:rPr>
        <w:t>. </w:t>
      </w:r>
    </w:p>
    <w:p w:rsidRPr="00F14666" w:rsidR="00622AE1" w:rsidP="00622AE1" w:rsidRDefault="00622AE1" w14:paraId="3B218990" w14:textId="77777777">
      <w:pPr>
        <w:overflowPunct/>
        <w:autoSpaceDE/>
        <w:autoSpaceDN/>
        <w:adjustRightInd/>
        <w:spacing w:after="0"/>
        <w:jc w:val="left"/>
        <w:textAlignment w:val="baseline"/>
        <w:rPr>
          <w:rFonts w:ascii="Calibri" w:hAnsi="Calibri" w:cs="Calibri"/>
          <w:color w:val="000000"/>
          <w:sz w:val="22"/>
          <w:szCs w:val="22"/>
        </w:rPr>
      </w:pPr>
      <w:r w:rsidRPr="00F14666">
        <w:rPr>
          <w:rFonts w:ascii="Calibri" w:hAnsi="Calibri" w:cs="Calibri"/>
          <w:color w:val="000000"/>
          <w:sz w:val="22"/>
          <w:szCs w:val="22"/>
        </w:rPr>
        <w:t> </w:t>
      </w:r>
    </w:p>
    <w:p w:rsidRPr="00F14666" w:rsidR="00622AE1" w:rsidP="00622AE1" w:rsidRDefault="00622AE1" w14:paraId="10A728AA" w14:textId="77777777">
      <w:pPr>
        <w:overflowPunct/>
        <w:autoSpaceDE/>
        <w:autoSpaceDN/>
        <w:adjustRightInd/>
        <w:spacing w:after="0"/>
        <w:jc w:val="left"/>
        <w:textAlignment w:val="baseline"/>
        <w:rPr>
          <w:rFonts w:ascii="Calibri" w:hAnsi="Calibri" w:cs="Calibri"/>
          <w:color w:val="1F3763"/>
          <w:sz w:val="22"/>
          <w:szCs w:val="22"/>
        </w:rPr>
      </w:pPr>
      <w:r w:rsidRPr="00F14666">
        <w:rPr>
          <w:rFonts w:ascii="Calibri" w:hAnsi="Calibri" w:cs="Calibri"/>
          <w:color w:val="1F3763"/>
          <w:sz w:val="22"/>
          <w:szCs w:val="22"/>
        </w:rPr>
        <w:t>Bonusordning </w:t>
      </w:r>
    </w:p>
    <w:p w:rsidRPr="00F14666" w:rsidR="00622AE1" w:rsidP="00622AE1" w:rsidRDefault="00622AE1" w14:paraId="77CFC2F1" w14:textId="77777777">
      <w:pPr>
        <w:overflowPunct/>
        <w:autoSpaceDE/>
        <w:autoSpaceDN/>
        <w:adjustRightInd/>
        <w:spacing w:after="0"/>
        <w:jc w:val="left"/>
        <w:textAlignment w:val="baseline"/>
        <w:rPr>
          <w:rFonts w:ascii="Calibri" w:hAnsi="Calibri" w:cs="Calibri"/>
          <w:color w:val="000000"/>
          <w:sz w:val="22"/>
          <w:szCs w:val="22"/>
        </w:rPr>
      </w:pPr>
      <w:r w:rsidRPr="00F14666">
        <w:rPr>
          <w:rFonts w:ascii="Calibri" w:hAnsi="Calibri" w:cs="Calibri"/>
          <w:color w:val="000000"/>
          <w:sz w:val="22"/>
          <w:szCs w:val="22"/>
        </w:rPr>
        <w:t>Styret i Kraft Bank fastsetter bonusordningen for bankens ansatte. Ordningen skal</w:t>
      </w:r>
      <w:r w:rsidRPr="6AB300FA">
        <w:rPr>
          <w:rFonts w:ascii="Calibri" w:hAnsi="Calibri" w:cs="Calibri"/>
          <w:color w:val="000000"/>
          <w:sz w:val="22"/>
          <w:szCs w:val="22"/>
        </w:rPr>
        <w:t>,</w:t>
      </w:r>
      <w:r w:rsidRPr="00F14666">
        <w:rPr>
          <w:rFonts w:ascii="Calibri" w:hAnsi="Calibri" w:cs="Calibri"/>
          <w:color w:val="000000"/>
          <w:sz w:val="22"/>
          <w:szCs w:val="22"/>
        </w:rPr>
        <w:t xml:space="preserve"> så langt gjeldende regelverk tillater</w:t>
      </w:r>
      <w:r w:rsidRPr="6AB300FA">
        <w:rPr>
          <w:rFonts w:ascii="Calibri" w:hAnsi="Calibri" w:cs="Calibri"/>
          <w:color w:val="000000"/>
          <w:sz w:val="22"/>
          <w:szCs w:val="22"/>
        </w:rPr>
        <w:t>,</w:t>
      </w:r>
      <w:r w:rsidRPr="00F14666">
        <w:rPr>
          <w:rFonts w:ascii="Calibri" w:hAnsi="Calibri" w:cs="Calibri"/>
          <w:color w:val="000000"/>
          <w:sz w:val="22"/>
          <w:szCs w:val="22"/>
        </w:rPr>
        <w:t xml:space="preserve"> være lik for alle ansatte. </w:t>
      </w:r>
    </w:p>
    <w:p w:rsidRPr="009F0CC9" w:rsidR="00622AE1" w:rsidP="00622AE1" w:rsidRDefault="00622AE1" w14:paraId="787698CD" w14:textId="77777777">
      <w:pPr>
        <w:overflowPunct/>
        <w:autoSpaceDE/>
        <w:autoSpaceDN/>
        <w:adjustRightInd/>
        <w:spacing w:after="0"/>
        <w:jc w:val="left"/>
        <w:textAlignment w:val="baseline"/>
        <w:rPr>
          <w:rFonts w:ascii="Calibri" w:hAnsi="Calibri" w:cs="Calibri"/>
          <w:color w:val="000000"/>
          <w:sz w:val="22"/>
          <w:szCs w:val="22"/>
        </w:rPr>
      </w:pPr>
    </w:p>
    <w:p w:rsidRPr="006E77B8" w:rsidR="00622AE1" w:rsidP="00622AE1" w:rsidRDefault="00622AE1" w14:paraId="78D0D70C"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Følgende ansatte er vurdert å falle inn under ulike grupperinger i henhold til § 3 i «Godtgjørelsesforskriften»: </w:t>
      </w:r>
    </w:p>
    <w:p w:rsidRPr="006E77B8" w:rsidR="00622AE1" w:rsidP="00622AE1" w:rsidRDefault="00622AE1" w14:paraId="7ED6DAD2"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 </w:t>
      </w:r>
    </w:p>
    <w:p w:rsidRPr="006E77B8" w:rsidR="00622AE1" w:rsidP="00622AE1" w:rsidRDefault="00622AE1" w14:paraId="1395A70C"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i/>
          <w:iCs/>
          <w:color w:val="000000"/>
          <w:sz w:val="22"/>
          <w:szCs w:val="22"/>
        </w:rPr>
        <w:t xml:space="preserve">Ledende ansatte og ansatte med arbeidsoppgaver av vesentlig betydning for </w:t>
      </w:r>
      <w:r w:rsidRPr="6664B667">
        <w:rPr>
          <w:rFonts w:ascii="Calibri" w:hAnsi="Calibri" w:cs="Calibri"/>
          <w:i/>
          <w:iCs/>
          <w:color w:val="000000"/>
          <w:sz w:val="22"/>
          <w:szCs w:val="22"/>
        </w:rPr>
        <w:t>selskapets</w:t>
      </w:r>
      <w:r w:rsidRPr="006E77B8">
        <w:rPr>
          <w:rFonts w:ascii="Calibri" w:hAnsi="Calibri" w:cs="Calibri"/>
          <w:i/>
          <w:iCs/>
          <w:color w:val="000000"/>
          <w:sz w:val="22"/>
          <w:szCs w:val="22"/>
        </w:rPr>
        <w:t xml:space="preserve"> risikoeksponering</w:t>
      </w:r>
      <w:r w:rsidRPr="006E77B8">
        <w:rPr>
          <w:rFonts w:ascii="Calibri" w:hAnsi="Calibri" w:cs="Calibri"/>
          <w:color w:val="000000"/>
          <w:sz w:val="22"/>
          <w:szCs w:val="22"/>
        </w:rPr>
        <w:t>: </w:t>
      </w:r>
    </w:p>
    <w:p w:rsidRPr="006E77B8" w:rsidR="00622AE1" w:rsidP="00D426EE" w:rsidRDefault="00622AE1" w14:paraId="6F363B77" w14:textId="77777777">
      <w:pPr>
        <w:numPr>
          <w:ilvl w:val="0"/>
          <w:numId w:val="13"/>
        </w:numPr>
        <w:overflowPunct/>
        <w:autoSpaceDE/>
        <w:autoSpaceDN/>
        <w:adjustRightInd/>
        <w:spacing w:after="0"/>
        <w:ind w:firstLine="0"/>
        <w:jc w:val="left"/>
        <w:textAlignment w:val="baseline"/>
        <w:rPr>
          <w:rFonts w:ascii="Calibri" w:hAnsi="Calibri" w:cs="Calibri"/>
          <w:color w:val="000000"/>
          <w:sz w:val="22"/>
          <w:szCs w:val="22"/>
        </w:rPr>
      </w:pPr>
      <w:r w:rsidRPr="006E77B8">
        <w:rPr>
          <w:rFonts w:ascii="Calibri" w:hAnsi="Calibri" w:cs="Calibri"/>
          <w:color w:val="000000"/>
          <w:sz w:val="22"/>
          <w:szCs w:val="22"/>
        </w:rPr>
        <w:t xml:space="preserve">Administrerende </w:t>
      </w:r>
      <w:r w:rsidRPr="6664B667">
        <w:rPr>
          <w:rFonts w:ascii="Calibri" w:hAnsi="Calibri" w:cs="Calibri"/>
          <w:color w:val="000000"/>
          <w:sz w:val="22"/>
          <w:szCs w:val="22"/>
        </w:rPr>
        <w:t>direktør</w:t>
      </w:r>
      <w:r w:rsidRPr="006E77B8">
        <w:rPr>
          <w:rFonts w:ascii="Calibri" w:hAnsi="Calibri" w:cs="Calibri"/>
          <w:color w:val="000000"/>
          <w:sz w:val="22"/>
          <w:szCs w:val="22"/>
        </w:rPr>
        <w:t> </w:t>
      </w:r>
    </w:p>
    <w:p w:rsidRPr="006E77B8" w:rsidR="00622AE1" w:rsidP="00D426EE" w:rsidRDefault="00622AE1" w14:paraId="0E9448B5" w14:textId="77777777">
      <w:pPr>
        <w:numPr>
          <w:ilvl w:val="0"/>
          <w:numId w:val="13"/>
        </w:numPr>
        <w:overflowPunct/>
        <w:autoSpaceDE/>
        <w:autoSpaceDN/>
        <w:adjustRightInd/>
        <w:spacing w:after="0"/>
        <w:ind w:firstLine="0"/>
        <w:jc w:val="left"/>
        <w:textAlignment w:val="baseline"/>
        <w:rPr>
          <w:rFonts w:ascii="Calibri" w:hAnsi="Calibri" w:cs="Calibri"/>
          <w:color w:val="000000"/>
          <w:sz w:val="22"/>
          <w:szCs w:val="22"/>
        </w:rPr>
      </w:pPr>
      <w:r w:rsidRPr="006E77B8">
        <w:rPr>
          <w:rFonts w:ascii="Calibri" w:hAnsi="Calibri" w:cs="Calibri"/>
          <w:color w:val="000000"/>
          <w:sz w:val="22"/>
          <w:szCs w:val="22"/>
        </w:rPr>
        <w:t>Medlemmer av adm. direktørs ledergruppe  </w:t>
      </w:r>
    </w:p>
    <w:p w:rsidRPr="006E77B8" w:rsidR="00622AE1" w:rsidP="00622AE1" w:rsidRDefault="00622AE1" w14:paraId="69B6009F"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 </w:t>
      </w:r>
    </w:p>
    <w:p w:rsidRPr="006E77B8" w:rsidR="00622AE1" w:rsidP="00622AE1" w:rsidRDefault="00622AE1" w14:paraId="0642CECC"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i/>
          <w:iCs/>
          <w:color w:val="000000"/>
          <w:sz w:val="22"/>
          <w:szCs w:val="22"/>
        </w:rPr>
        <w:t>Ansatte med kontrolloppgaver</w:t>
      </w:r>
      <w:r w:rsidRPr="006E77B8">
        <w:rPr>
          <w:rFonts w:ascii="Calibri" w:hAnsi="Calibri" w:cs="Calibri"/>
          <w:color w:val="000000"/>
          <w:sz w:val="22"/>
          <w:szCs w:val="22"/>
        </w:rPr>
        <w:t>: </w:t>
      </w:r>
    </w:p>
    <w:p w:rsidR="007157A0" w:rsidP="00D426EE" w:rsidRDefault="007157A0" w14:paraId="64DF858B" w14:textId="77777777">
      <w:pPr>
        <w:pStyle w:val="paragraph"/>
        <w:numPr>
          <w:ilvl w:val="0"/>
          <w:numId w:val="23"/>
        </w:numPr>
        <w:spacing w:before="0" w:beforeAutospacing="0" w:after="0" w:afterAutospacing="0"/>
        <w:ind w:firstLine="0"/>
        <w:textAlignment w:val="baseline"/>
        <w:rPr>
          <w:rFonts w:ascii="Verdana" w:hAnsi="Verdana"/>
          <w:sz w:val="18"/>
          <w:szCs w:val="18"/>
        </w:rPr>
      </w:pPr>
      <w:r>
        <w:rPr>
          <w:rStyle w:val="normaltextrun"/>
          <w:rFonts w:ascii="Verdana" w:hAnsi="Verdana"/>
          <w:sz w:val="18"/>
          <w:szCs w:val="18"/>
        </w:rPr>
        <w:t>Risk og </w:t>
      </w:r>
      <w:r>
        <w:rPr>
          <w:rStyle w:val="spellingerror"/>
          <w:rFonts w:ascii="Verdana" w:hAnsi="Verdana"/>
          <w:sz w:val="18"/>
          <w:szCs w:val="18"/>
        </w:rPr>
        <w:t>Compliance</w:t>
      </w:r>
      <w:r>
        <w:rPr>
          <w:rStyle w:val="normaltextrun"/>
          <w:rFonts w:ascii="Verdana" w:hAnsi="Verdana"/>
          <w:sz w:val="18"/>
          <w:szCs w:val="18"/>
        </w:rPr>
        <w:t> ansvarlig</w:t>
      </w:r>
      <w:r>
        <w:rPr>
          <w:rStyle w:val="eop"/>
          <w:rFonts w:ascii="Verdana" w:hAnsi="Verdana"/>
          <w:sz w:val="18"/>
          <w:szCs w:val="18"/>
        </w:rPr>
        <w:t> </w:t>
      </w:r>
    </w:p>
    <w:p w:rsidR="007157A0" w:rsidP="00D426EE" w:rsidRDefault="007157A0" w14:paraId="6E130999" w14:textId="77777777">
      <w:pPr>
        <w:pStyle w:val="paragraph"/>
        <w:numPr>
          <w:ilvl w:val="0"/>
          <w:numId w:val="23"/>
        </w:numPr>
        <w:spacing w:before="0" w:beforeAutospacing="0" w:after="0" w:afterAutospacing="0"/>
        <w:ind w:firstLine="0"/>
        <w:textAlignment w:val="baseline"/>
        <w:rPr>
          <w:rFonts w:ascii="Verdana" w:hAnsi="Verdana"/>
          <w:sz w:val="18"/>
          <w:szCs w:val="18"/>
        </w:rPr>
      </w:pPr>
      <w:r>
        <w:rPr>
          <w:rStyle w:val="normaltextrun"/>
          <w:rFonts w:ascii="Verdana" w:hAnsi="Verdana"/>
          <w:sz w:val="18"/>
          <w:szCs w:val="18"/>
        </w:rPr>
        <w:t>Leder økonomi (herunder regnskap)</w:t>
      </w:r>
      <w:r>
        <w:rPr>
          <w:rStyle w:val="eop"/>
          <w:rFonts w:ascii="Verdana" w:hAnsi="Verdana"/>
          <w:sz w:val="18"/>
          <w:szCs w:val="18"/>
        </w:rPr>
        <w:t> </w:t>
      </w:r>
    </w:p>
    <w:p w:rsidRPr="006E77B8" w:rsidR="00622AE1" w:rsidP="00622AE1" w:rsidRDefault="00622AE1" w14:paraId="5618CA5A" w14:textId="77777777">
      <w:pPr>
        <w:overflowPunct/>
        <w:autoSpaceDE/>
        <w:autoSpaceDN/>
        <w:adjustRightInd/>
        <w:spacing w:after="0"/>
        <w:ind w:left="1080"/>
        <w:jc w:val="left"/>
        <w:textAlignment w:val="baseline"/>
        <w:rPr>
          <w:rFonts w:ascii="Calibri" w:hAnsi="Calibri" w:cs="Calibri"/>
          <w:color w:val="000000"/>
          <w:sz w:val="22"/>
          <w:szCs w:val="22"/>
        </w:rPr>
      </w:pPr>
      <w:r w:rsidRPr="006E77B8">
        <w:rPr>
          <w:rFonts w:ascii="Calibri" w:hAnsi="Calibri" w:cs="Calibri"/>
          <w:color w:val="000000"/>
          <w:sz w:val="22"/>
          <w:szCs w:val="22"/>
        </w:rPr>
        <w:t> </w:t>
      </w:r>
    </w:p>
    <w:p w:rsidRPr="006E77B8" w:rsidR="00622AE1" w:rsidP="00622AE1" w:rsidRDefault="00622AE1" w14:paraId="1017B970"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For grupperingen av ansatte som angitt over skal sammensetningen av fast og variabel godtgjørelse være balansert. Den faste delen av godtgjørelsen skal være tilstrekkelig høy til at foretaket kan unnlate å utbetale den variable delen av godtgjørelsen. </w:t>
      </w:r>
    </w:p>
    <w:p w:rsidRPr="006E77B8" w:rsidR="00622AE1" w:rsidP="00622AE1" w:rsidRDefault="00622AE1" w14:paraId="7931AFE3"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 </w:t>
      </w:r>
    </w:p>
    <w:p w:rsidR="00100C88" w:rsidP="00622AE1" w:rsidRDefault="00622AE1" w14:paraId="00AFDE17"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 xml:space="preserve">For adm. direktør samt medlemmene av </w:t>
      </w:r>
      <w:r w:rsidRPr="6664B667">
        <w:rPr>
          <w:rFonts w:ascii="Calibri" w:hAnsi="Calibri" w:cs="Calibri"/>
          <w:color w:val="000000"/>
          <w:sz w:val="22"/>
          <w:szCs w:val="22"/>
        </w:rPr>
        <w:t>administrerende</w:t>
      </w:r>
      <w:r w:rsidRPr="006E77B8">
        <w:rPr>
          <w:rFonts w:ascii="Calibri" w:hAnsi="Calibri" w:cs="Calibri"/>
          <w:color w:val="000000"/>
          <w:sz w:val="22"/>
          <w:szCs w:val="22"/>
        </w:rPr>
        <w:t xml:space="preserve"> direktørs ledergruppe skal den variable </w:t>
      </w:r>
    </w:p>
    <w:p w:rsidRPr="006E77B8" w:rsidR="00622AE1" w:rsidP="00622AE1" w:rsidRDefault="00622AE1" w14:paraId="02358C22" w14:textId="753EAE41">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godtgjørelsen ikke utgjøre mer enn halvparten av den faste godtgjørelsen.  </w:t>
      </w:r>
    </w:p>
    <w:p w:rsidRPr="00100C88" w:rsidR="00100C88" w:rsidP="00100C88" w:rsidRDefault="00100C88" w14:paraId="115B272C" w14:textId="5756187E">
      <w:pPr>
        <w:overflowPunct/>
        <w:autoSpaceDE/>
        <w:autoSpaceDN/>
        <w:adjustRightInd/>
        <w:spacing w:after="0"/>
        <w:jc w:val="left"/>
        <w:textAlignment w:val="baseline"/>
        <w:rPr>
          <w:rFonts w:ascii="Calibri" w:hAnsi="Calibri" w:cs="Calibri"/>
          <w:color w:val="1F3763"/>
          <w:sz w:val="22"/>
          <w:szCs w:val="22"/>
        </w:rPr>
      </w:pPr>
      <w:r w:rsidRPr="00100C88">
        <w:rPr>
          <w:rFonts w:ascii="Calibri" w:hAnsi="Calibri" w:cs="Calibri"/>
          <w:color w:val="1F3763"/>
          <w:sz w:val="22"/>
          <w:szCs w:val="22"/>
        </w:rPr>
        <w:t>Tegningsrettigheter til selskapets aksjer </w:t>
      </w:r>
    </w:p>
    <w:p w:rsidRPr="00100C88" w:rsidR="00100C88" w:rsidP="00100C88" w:rsidRDefault="00100C88" w14:paraId="70FA788E" w14:textId="77777777">
      <w:pPr>
        <w:pStyle w:val="paragraph"/>
        <w:spacing w:before="0" w:beforeAutospacing="0" w:after="0" w:afterAutospacing="0"/>
        <w:textAlignment w:val="baseline"/>
        <w:rPr>
          <w:rFonts w:ascii="Calibri" w:hAnsi="Calibri" w:cs="Calibri"/>
          <w:color w:val="000000"/>
          <w:sz w:val="22"/>
          <w:szCs w:val="22"/>
        </w:rPr>
      </w:pPr>
      <w:r w:rsidRPr="00100C88">
        <w:rPr>
          <w:rFonts w:ascii="Calibri" w:hAnsi="Calibri" w:cs="Calibri"/>
          <w:color w:val="000000"/>
          <w:sz w:val="22"/>
          <w:szCs w:val="22"/>
        </w:rPr>
        <w:t>Kraft Bank vil i 2024 innføre en ordning hvor ledende ansatte samt styrets medlemmer tildeles tegningsrettigheter til selskapets aksjer.  </w:t>
      </w:r>
    </w:p>
    <w:p w:rsidRPr="00100C88" w:rsidR="00100C88" w:rsidP="00100C88" w:rsidRDefault="00100C88" w14:paraId="53EFDAEB" w14:textId="77777777">
      <w:pPr>
        <w:pStyle w:val="paragraph"/>
        <w:spacing w:before="0" w:beforeAutospacing="0" w:after="0" w:afterAutospacing="0"/>
        <w:textAlignment w:val="baseline"/>
        <w:rPr>
          <w:rFonts w:ascii="Calibri" w:hAnsi="Calibri" w:cs="Calibri"/>
          <w:color w:val="000000"/>
          <w:sz w:val="22"/>
          <w:szCs w:val="22"/>
        </w:rPr>
      </w:pPr>
      <w:r w:rsidRPr="00100C88">
        <w:rPr>
          <w:rFonts w:ascii="Calibri" w:hAnsi="Calibri" w:cs="Calibri"/>
          <w:color w:val="000000"/>
          <w:sz w:val="22"/>
          <w:szCs w:val="22"/>
        </w:rPr>
        <w:t> </w:t>
      </w:r>
    </w:p>
    <w:p w:rsidRPr="00100C88" w:rsidR="00100C88" w:rsidP="00100C88" w:rsidRDefault="00100C88" w14:paraId="33AE429D" w14:textId="77777777">
      <w:pPr>
        <w:pStyle w:val="paragraph"/>
        <w:spacing w:before="0" w:beforeAutospacing="0" w:after="0" w:afterAutospacing="0"/>
        <w:textAlignment w:val="baseline"/>
        <w:rPr>
          <w:rFonts w:ascii="Calibri" w:hAnsi="Calibri" w:cs="Calibri"/>
          <w:color w:val="000000"/>
          <w:sz w:val="22"/>
          <w:szCs w:val="22"/>
        </w:rPr>
      </w:pPr>
      <w:r w:rsidRPr="00100C88">
        <w:rPr>
          <w:rFonts w:ascii="Calibri" w:hAnsi="Calibri" w:cs="Calibri"/>
          <w:color w:val="000000"/>
          <w:sz w:val="22"/>
          <w:szCs w:val="22"/>
        </w:rPr>
        <w:t>Ordningen innføres som en incentivordning for disse gruppene der de kommer i interessefellesskap med selskapets aksjonærer knyttet til aksjens utvikling, utbytte osv. I tillegg gir det mulighet til å ta del i verdiutviklingen i selskapet. </w:t>
      </w:r>
    </w:p>
    <w:p w:rsidRPr="00100C88" w:rsidR="00100C88" w:rsidP="00100C88" w:rsidRDefault="00100C88" w14:paraId="3F3E4153" w14:textId="77777777">
      <w:pPr>
        <w:pStyle w:val="paragraph"/>
        <w:spacing w:before="0" w:beforeAutospacing="0" w:after="0" w:afterAutospacing="0"/>
        <w:textAlignment w:val="baseline"/>
        <w:rPr>
          <w:rFonts w:ascii="Calibri" w:hAnsi="Calibri" w:cs="Calibri"/>
          <w:color w:val="000000"/>
          <w:sz w:val="22"/>
          <w:szCs w:val="22"/>
        </w:rPr>
      </w:pPr>
      <w:r w:rsidRPr="00100C88">
        <w:rPr>
          <w:rFonts w:ascii="Calibri" w:hAnsi="Calibri" w:cs="Calibri"/>
          <w:color w:val="000000"/>
          <w:sz w:val="22"/>
          <w:szCs w:val="22"/>
        </w:rPr>
        <w:t> </w:t>
      </w:r>
    </w:p>
    <w:p w:rsidRPr="00100C88" w:rsidR="00100C88" w:rsidP="00100C88" w:rsidRDefault="00100C88" w14:paraId="525CE125" w14:textId="4C44C59A">
      <w:pPr>
        <w:pStyle w:val="paragraph"/>
        <w:spacing w:before="0" w:beforeAutospacing="0" w:after="0" w:afterAutospacing="0"/>
        <w:textAlignment w:val="baseline"/>
        <w:rPr>
          <w:rFonts w:ascii="Calibri" w:hAnsi="Calibri" w:cs="Calibri"/>
          <w:color w:val="000000"/>
          <w:sz w:val="22"/>
          <w:szCs w:val="22"/>
        </w:rPr>
      </w:pPr>
      <w:r w:rsidRPr="00100C88">
        <w:rPr>
          <w:rFonts w:ascii="Calibri" w:hAnsi="Calibri" w:cs="Calibri"/>
          <w:color w:val="000000"/>
          <w:sz w:val="22"/>
          <w:szCs w:val="22"/>
        </w:rPr>
        <w:t>Ordningen er nærmere beskrevet i årsrapporten for det gjeldende regnskapsåret</w:t>
      </w:r>
      <w:r w:rsidR="00C95E88">
        <w:rPr>
          <w:rFonts w:ascii="Calibri" w:hAnsi="Calibri" w:cs="Calibri"/>
          <w:color w:val="000000"/>
          <w:sz w:val="22"/>
          <w:szCs w:val="22"/>
        </w:rPr>
        <w:t>.</w:t>
      </w:r>
    </w:p>
    <w:p w:rsidR="00100C88" w:rsidP="00622AE1" w:rsidRDefault="00100C88" w14:paraId="592A348D" w14:textId="77777777">
      <w:pPr>
        <w:overflowPunct/>
        <w:autoSpaceDE/>
        <w:autoSpaceDN/>
        <w:adjustRightInd/>
        <w:spacing w:after="0"/>
        <w:jc w:val="left"/>
        <w:textAlignment w:val="baseline"/>
        <w:rPr>
          <w:rFonts w:ascii="Calibri" w:hAnsi="Calibri" w:cs="Calibri"/>
          <w:color w:val="000000"/>
          <w:sz w:val="22"/>
          <w:szCs w:val="22"/>
        </w:rPr>
      </w:pPr>
    </w:p>
    <w:p w:rsidR="00100C88" w:rsidP="00622AE1" w:rsidRDefault="00100C88" w14:paraId="7886769A" w14:textId="77777777">
      <w:pPr>
        <w:overflowPunct/>
        <w:autoSpaceDE/>
        <w:autoSpaceDN/>
        <w:adjustRightInd/>
        <w:spacing w:after="0"/>
        <w:jc w:val="left"/>
        <w:textAlignment w:val="baseline"/>
        <w:rPr>
          <w:rFonts w:ascii="Calibri" w:hAnsi="Calibri" w:cs="Calibri"/>
          <w:color w:val="000000"/>
          <w:sz w:val="22"/>
          <w:szCs w:val="22"/>
        </w:rPr>
      </w:pPr>
    </w:p>
    <w:p w:rsidRPr="006E77B8" w:rsidR="00622AE1" w:rsidP="00622AE1" w:rsidRDefault="00100C88" w14:paraId="4C1E0DD9" w14:textId="432EE14F">
      <w:pPr>
        <w:overflowPunct/>
        <w:autoSpaceDE/>
        <w:autoSpaceDN/>
        <w:adjustRightInd/>
        <w:spacing w:after="0"/>
        <w:jc w:val="left"/>
        <w:textAlignment w:val="baseline"/>
        <w:rPr>
          <w:rFonts w:ascii="Calibri" w:hAnsi="Calibri" w:cs="Calibri"/>
          <w:color w:val="1F3763"/>
          <w:sz w:val="22"/>
          <w:szCs w:val="22"/>
        </w:rPr>
      </w:pPr>
      <w:r w:rsidRPr="00100C88">
        <w:rPr>
          <w:rFonts w:ascii="Calibri" w:hAnsi="Calibri" w:cs="Calibri"/>
          <w:color w:val="1F3763"/>
          <w:sz w:val="22"/>
          <w:szCs w:val="22"/>
        </w:rPr>
        <w:t>V</w:t>
      </w:r>
      <w:r w:rsidRPr="006E77B8" w:rsidR="00622AE1">
        <w:rPr>
          <w:rFonts w:ascii="Calibri" w:hAnsi="Calibri" w:cs="Calibri"/>
          <w:color w:val="1F3763"/>
          <w:sz w:val="22"/>
          <w:szCs w:val="22"/>
        </w:rPr>
        <w:t>edr. variabel godtgjørelse til ledende ansatte mv. </w:t>
      </w:r>
    </w:p>
    <w:p w:rsidRPr="006E77B8" w:rsidR="00622AE1" w:rsidP="00622AE1" w:rsidRDefault="00622AE1" w14:paraId="38060B9C"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 xml:space="preserve">Variabel engangsgodtgjørelse til ledende ansatte, ansatte med arbeidsoppgaver av vesentlig betydning for </w:t>
      </w:r>
      <w:r w:rsidRPr="6664B667">
        <w:rPr>
          <w:rFonts w:ascii="Calibri" w:hAnsi="Calibri" w:cs="Calibri"/>
          <w:color w:val="000000"/>
          <w:sz w:val="22"/>
          <w:szCs w:val="22"/>
        </w:rPr>
        <w:t>selskapets</w:t>
      </w:r>
      <w:r w:rsidRPr="006E77B8">
        <w:rPr>
          <w:rFonts w:ascii="Calibri" w:hAnsi="Calibri" w:cs="Calibri"/>
          <w:color w:val="000000"/>
          <w:sz w:val="22"/>
          <w:szCs w:val="22"/>
        </w:rPr>
        <w:t xml:space="preserve"> risikoeksponering, og ansatte med kontrolloppgaver skal som et generelt krav baseres på en kombinasjon av vurdering av vedkommende person, vedkommende forretningsenhet og </w:t>
      </w:r>
      <w:r w:rsidRPr="6664B667">
        <w:rPr>
          <w:rFonts w:ascii="Calibri" w:hAnsi="Calibri" w:cs="Calibri"/>
          <w:color w:val="000000"/>
          <w:sz w:val="22"/>
          <w:szCs w:val="22"/>
        </w:rPr>
        <w:t>selskapet</w:t>
      </w:r>
      <w:r w:rsidRPr="006E77B8">
        <w:rPr>
          <w:rFonts w:ascii="Calibri" w:hAnsi="Calibri" w:cs="Calibri"/>
          <w:color w:val="000000"/>
          <w:sz w:val="22"/>
          <w:szCs w:val="22"/>
        </w:rPr>
        <w:t xml:space="preserve"> som helhet.  </w:t>
      </w:r>
    </w:p>
    <w:p w:rsidRPr="006E77B8" w:rsidR="00622AE1" w:rsidP="00622AE1" w:rsidRDefault="00622AE1" w14:paraId="5AF827FA"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 </w:t>
      </w:r>
    </w:p>
    <w:p w:rsidRPr="006E77B8" w:rsidR="00622AE1" w:rsidP="00622AE1" w:rsidRDefault="00622AE1" w14:paraId="7D228685"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Vurderinger: </w:t>
      </w:r>
    </w:p>
    <w:p w:rsidRPr="00914AEB" w:rsidR="00622AE1" w:rsidP="00D426EE" w:rsidRDefault="00622AE1" w14:paraId="308FA151" w14:textId="77777777">
      <w:pPr>
        <w:pStyle w:val="Listeavsnitt"/>
        <w:numPr>
          <w:ilvl w:val="0"/>
          <w:numId w:val="22"/>
        </w:numPr>
        <w:overflowPunct/>
        <w:autoSpaceDE/>
        <w:autoSpaceDN/>
        <w:adjustRightInd/>
        <w:spacing w:after="0"/>
        <w:jc w:val="left"/>
        <w:textAlignment w:val="baseline"/>
        <w:rPr>
          <w:rFonts w:ascii="Calibri" w:hAnsi="Calibri" w:cs="Calibri"/>
          <w:color w:val="000000"/>
          <w:sz w:val="22"/>
          <w:szCs w:val="22"/>
        </w:rPr>
      </w:pPr>
      <w:r w:rsidRPr="00914AEB">
        <w:rPr>
          <w:rFonts w:ascii="Calibri" w:hAnsi="Calibri" w:cs="Calibri"/>
          <w:color w:val="000000"/>
          <w:sz w:val="22"/>
          <w:szCs w:val="22"/>
        </w:rPr>
        <w:t>Vedkommende person, vurderes årlig i medarbeidersamtale. Ved ikke tilfredsstillende utøvelse reduseres utbetaling skjønnsmessig. </w:t>
      </w:r>
    </w:p>
    <w:p w:rsidRPr="00914AEB" w:rsidR="00622AE1" w:rsidP="00D426EE" w:rsidRDefault="00622AE1" w14:paraId="112C63CA" w14:textId="77777777">
      <w:pPr>
        <w:pStyle w:val="Listeavsnitt"/>
        <w:numPr>
          <w:ilvl w:val="0"/>
          <w:numId w:val="22"/>
        </w:numPr>
        <w:overflowPunct/>
        <w:autoSpaceDE/>
        <w:autoSpaceDN/>
        <w:adjustRightInd/>
        <w:spacing w:after="0"/>
        <w:jc w:val="left"/>
        <w:textAlignment w:val="baseline"/>
        <w:rPr>
          <w:rFonts w:ascii="Calibri" w:hAnsi="Calibri" w:cs="Calibri"/>
          <w:color w:val="000000"/>
          <w:sz w:val="22"/>
          <w:szCs w:val="22"/>
        </w:rPr>
      </w:pPr>
      <w:r w:rsidRPr="00914AEB">
        <w:rPr>
          <w:rFonts w:ascii="Calibri" w:hAnsi="Calibri" w:cs="Calibri"/>
          <w:color w:val="000000"/>
          <w:sz w:val="22"/>
          <w:szCs w:val="22"/>
        </w:rPr>
        <w:t>Vedkommende forretningsenhet, vurderes årlig i medarbeidersamtale. Ved ikke tilfredsstillende utøvelse reduseres utbetaling skjønnsmessig. </w:t>
      </w:r>
    </w:p>
    <w:p w:rsidRPr="00914AEB" w:rsidR="00622AE1" w:rsidP="00D426EE" w:rsidRDefault="00622AE1" w14:paraId="6EFCFB2C" w14:textId="77777777">
      <w:pPr>
        <w:pStyle w:val="Listeavsnitt"/>
        <w:numPr>
          <w:ilvl w:val="0"/>
          <w:numId w:val="22"/>
        </w:numPr>
        <w:overflowPunct/>
        <w:autoSpaceDE/>
        <w:autoSpaceDN/>
        <w:adjustRightInd/>
        <w:spacing w:after="0"/>
        <w:jc w:val="left"/>
        <w:textAlignment w:val="baseline"/>
        <w:rPr>
          <w:rFonts w:ascii="Calibri" w:hAnsi="Calibri" w:cs="Calibri"/>
          <w:color w:val="000000"/>
          <w:sz w:val="22"/>
          <w:szCs w:val="22"/>
        </w:rPr>
      </w:pPr>
      <w:r w:rsidRPr="6664B667">
        <w:rPr>
          <w:rFonts w:ascii="Calibri" w:hAnsi="Calibri" w:cs="Calibri"/>
          <w:color w:val="000000"/>
          <w:sz w:val="22"/>
          <w:szCs w:val="22"/>
        </w:rPr>
        <w:t>Selskapet</w:t>
      </w:r>
      <w:r w:rsidRPr="00914AEB">
        <w:rPr>
          <w:rFonts w:ascii="Calibri" w:hAnsi="Calibri" w:cs="Calibri"/>
          <w:color w:val="000000"/>
          <w:sz w:val="22"/>
          <w:szCs w:val="22"/>
        </w:rPr>
        <w:t xml:space="preserve"> som helhet, denne dekkes under bonusmodellen med avkastning på egenkapital, herunder kostnader knyttet til kapital og likviditet. </w:t>
      </w:r>
    </w:p>
    <w:p w:rsidRPr="006E77B8" w:rsidR="00622AE1" w:rsidP="00622AE1" w:rsidRDefault="00622AE1" w14:paraId="7A3CA910"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 </w:t>
      </w:r>
    </w:p>
    <w:p w:rsidRPr="006E77B8" w:rsidR="00622AE1" w:rsidP="00622AE1" w:rsidRDefault="00622AE1" w14:paraId="042EC22D"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I medarbeidersamtale skal det videre vurderes: </w:t>
      </w:r>
    </w:p>
    <w:p w:rsidRPr="006E77B8" w:rsidR="00622AE1" w:rsidP="00D426EE" w:rsidRDefault="00622AE1" w14:paraId="10DBF977" w14:textId="77777777">
      <w:pPr>
        <w:numPr>
          <w:ilvl w:val="0"/>
          <w:numId w:val="14"/>
        </w:numPr>
        <w:overflowPunct/>
        <w:autoSpaceDE/>
        <w:autoSpaceDN/>
        <w:adjustRightInd/>
        <w:spacing w:after="0"/>
        <w:ind w:left="360" w:firstLine="0"/>
        <w:jc w:val="left"/>
        <w:textAlignment w:val="baseline"/>
        <w:rPr>
          <w:rFonts w:ascii="Calibri" w:hAnsi="Calibri" w:cs="Calibri"/>
          <w:color w:val="000000"/>
          <w:sz w:val="22"/>
          <w:szCs w:val="22"/>
        </w:rPr>
      </w:pPr>
      <w:r w:rsidRPr="006E77B8">
        <w:rPr>
          <w:rFonts w:ascii="Calibri" w:hAnsi="Calibri" w:cs="Calibri"/>
          <w:color w:val="000000"/>
          <w:sz w:val="22"/>
          <w:szCs w:val="22"/>
        </w:rPr>
        <w:t>Oppnåelse av strategiske mål </w:t>
      </w:r>
    </w:p>
    <w:p w:rsidRPr="006E77B8" w:rsidR="00622AE1" w:rsidP="00D426EE" w:rsidRDefault="00622AE1" w14:paraId="61FDF7C9" w14:textId="77777777">
      <w:pPr>
        <w:numPr>
          <w:ilvl w:val="0"/>
          <w:numId w:val="14"/>
        </w:numPr>
        <w:overflowPunct/>
        <w:autoSpaceDE/>
        <w:autoSpaceDN/>
        <w:adjustRightInd/>
        <w:spacing w:after="0"/>
        <w:ind w:left="360" w:firstLine="0"/>
        <w:jc w:val="left"/>
        <w:textAlignment w:val="baseline"/>
        <w:rPr>
          <w:rFonts w:ascii="Calibri" w:hAnsi="Calibri" w:cs="Calibri"/>
          <w:color w:val="000000"/>
          <w:sz w:val="22"/>
          <w:szCs w:val="22"/>
        </w:rPr>
      </w:pPr>
      <w:r w:rsidRPr="006E77B8">
        <w:rPr>
          <w:rFonts w:ascii="Calibri" w:hAnsi="Calibri" w:cs="Calibri"/>
          <w:color w:val="000000"/>
          <w:sz w:val="22"/>
          <w:szCs w:val="22"/>
        </w:rPr>
        <w:t>Atferd ovenfor kunder </w:t>
      </w:r>
    </w:p>
    <w:p w:rsidRPr="006E77B8" w:rsidR="00622AE1" w:rsidP="00D426EE" w:rsidRDefault="00622AE1" w14:paraId="6717C4A4" w14:textId="77777777">
      <w:pPr>
        <w:numPr>
          <w:ilvl w:val="0"/>
          <w:numId w:val="14"/>
        </w:numPr>
        <w:overflowPunct/>
        <w:autoSpaceDE/>
        <w:autoSpaceDN/>
        <w:adjustRightInd/>
        <w:spacing w:after="0"/>
        <w:ind w:left="360" w:firstLine="0"/>
        <w:jc w:val="left"/>
        <w:textAlignment w:val="baseline"/>
        <w:rPr>
          <w:rFonts w:ascii="Calibri" w:hAnsi="Calibri" w:cs="Calibri"/>
          <w:color w:val="000000"/>
          <w:sz w:val="22"/>
          <w:szCs w:val="22"/>
        </w:rPr>
      </w:pPr>
      <w:r w:rsidRPr="006E77B8">
        <w:rPr>
          <w:rFonts w:ascii="Calibri" w:hAnsi="Calibri" w:cs="Calibri"/>
          <w:color w:val="000000"/>
          <w:sz w:val="22"/>
          <w:szCs w:val="22"/>
        </w:rPr>
        <w:t>Etterlevelse av eksterne regelverk </w:t>
      </w:r>
    </w:p>
    <w:p w:rsidRPr="006E77B8" w:rsidR="00622AE1" w:rsidP="00D426EE" w:rsidRDefault="00622AE1" w14:paraId="15DFB3A1" w14:textId="77777777">
      <w:pPr>
        <w:numPr>
          <w:ilvl w:val="0"/>
          <w:numId w:val="14"/>
        </w:numPr>
        <w:overflowPunct/>
        <w:autoSpaceDE/>
        <w:autoSpaceDN/>
        <w:adjustRightInd/>
        <w:spacing w:after="0"/>
        <w:ind w:left="360" w:firstLine="0"/>
        <w:jc w:val="left"/>
        <w:textAlignment w:val="baseline"/>
        <w:rPr>
          <w:rFonts w:ascii="Calibri" w:hAnsi="Calibri" w:cs="Calibri"/>
          <w:color w:val="000000"/>
          <w:sz w:val="22"/>
          <w:szCs w:val="22"/>
        </w:rPr>
      </w:pPr>
      <w:r w:rsidRPr="006E77B8">
        <w:rPr>
          <w:rFonts w:ascii="Calibri" w:hAnsi="Calibri" w:cs="Calibri"/>
          <w:color w:val="000000"/>
          <w:sz w:val="22"/>
          <w:szCs w:val="22"/>
        </w:rPr>
        <w:t>Etterlevelse av interne regler og retningslinjer </w:t>
      </w:r>
    </w:p>
    <w:p w:rsidRPr="006E77B8" w:rsidR="00622AE1" w:rsidP="00D426EE" w:rsidRDefault="00622AE1" w14:paraId="41FAD81E" w14:textId="77777777">
      <w:pPr>
        <w:numPr>
          <w:ilvl w:val="0"/>
          <w:numId w:val="15"/>
        </w:numPr>
        <w:overflowPunct/>
        <w:autoSpaceDE/>
        <w:autoSpaceDN/>
        <w:adjustRightInd/>
        <w:spacing w:after="0"/>
        <w:ind w:left="360" w:firstLine="0"/>
        <w:jc w:val="left"/>
        <w:textAlignment w:val="baseline"/>
        <w:rPr>
          <w:rFonts w:ascii="Calibri" w:hAnsi="Calibri" w:cs="Calibri"/>
          <w:color w:val="000000"/>
          <w:sz w:val="22"/>
          <w:szCs w:val="22"/>
        </w:rPr>
      </w:pPr>
      <w:r w:rsidRPr="006E77B8">
        <w:rPr>
          <w:rFonts w:ascii="Calibri" w:hAnsi="Calibri" w:cs="Calibri"/>
          <w:color w:val="000000"/>
          <w:sz w:val="22"/>
          <w:szCs w:val="22"/>
        </w:rPr>
        <w:t>Samarbeid med compliance og risikokontrollfunksjoner </w:t>
      </w:r>
    </w:p>
    <w:p w:rsidRPr="006E77B8" w:rsidR="00622AE1" w:rsidP="00622AE1" w:rsidRDefault="00622AE1" w14:paraId="4F41CC51"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 </w:t>
      </w:r>
    </w:p>
    <w:p w:rsidRPr="006E77B8" w:rsidR="00622AE1" w:rsidP="00622AE1" w:rsidRDefault="00622AE1" w14:paraId="2A481BF7"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Ledende ansatte mv. skal ikke ha avtaler eller forsikringer som sikrer bortfall av prestasjonsbetinget godtgjørelse.  </w:t>
      </w:r>
    </w:p>
    <w:p w:rsidRPr="006E77B8" w:rsidR="00622AE1" w:rsidP="00622AE1" w:rsidRDefault="00622AE1" w14:paraId="2B6592B9"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 </w:t>
      </w:r>
    </w:p>
    <w:p w:rsidRPr="006E77B8" w:rsidR="00622AE1" w:rsidP="00622AE1" w:rsidRDefault="00622AE1" w14:paraId="72BA7B53" w14:textId="77777777">
      <w:pPr>
        <w:overflowPunct/>
        <w:autoSpaceDE/>
        <w:autoSpaceDN/>
        <w:adjustRightInd/>
        <w:spacing w:after="0"/>
        <w:jc w:val="left"/>
        <w:textAlignment w:val="baseline"/>
        <w:rPr>
          <w:rFonts w:ascii="Calibri" w:hAnsi="Calibri" w:cs="Calibri"/>
          <w:i/>
          <w:iCs/>
          <w:color w:val="2F5496"/>
          <w:sz w:val="22"/>
          <w:szCs w:val="22"/>
        </w:rPr>
      </w:pPr>
      <w:r w:rsidRPr="006E77B8">
        <w:rPr>
          <w:rFonts w:ascii="Calibri" w:hAnsi="Calibri" w:cs="Calibri"/>
          <w:i/>
          <w:iCs/>
          <w:color w:val="2F5496"/>
          <w:sz w:val="22"/>
          <w:szCs w:val="22"/>
        </w:rPr>
        <w:t>Clawback </w:t>
      </w:r>
    </w:p>
    <w:p w:rsidRPr="006E77B8" w:rsidR="00622AE1" w:rsidP="00622AE1" w:rsidRDefault="00622AE1" w14:paraId="771A213A"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Styret kan ex-post beslutte å trekke tilbake ikke frigjorte aksjer i spesielle tilfeller. Årsaker som kan være grunnlag for clawback, men ikke begrenset til, kan eksempelvis være: </w:t>
      </w:r>
    </w:p>
    <w:p w:rsidRPr="006E77B8" w:rsidR="00622AE1" w:rsidP="00D426EE" w:rsidRDefault="00622AE1" w14:paraId="4079947F" w14:textId="77777777">
      <w:pPr>
        <w:numPr>
          <w:ilvl w:val="0"/>
          <w:numId w:val="16"/>
        </w:numPr>
        <w:overflowPunct/>
        <w:autoSpaceDE/>
        <w:autoSpaceDN/>
        <w:adjustRightInd/>
        <w:spacing w:after="0"/>
        <w:ind w:left="360" w:firstLine="0"/>
        <w:jc w:val="left"/>
        <w:textAlignment w:val="baseline"/>
        <w:rPr>
          <w:rFonts w:ascii="Calibri" w:hAnsi="Calibri" w:cs="Calibri"/>
          <w:color w:val="000000"/>
          <w:sz w:val="22"/>
          <w:szCs w:val="22"/>
        </w:rPr>
      </w:pPr>
      <w:r w:rsidRPr="006E77B8">
        <w:rPr>
          <w:rFonts w:ascii="Calibri" w:hAnsi="Calibri" w:cs="Calibri"/>
          <w:color w:val="000000"/>
          <w:sz w:val="22"/>
          <w:szCs w:val="22"/>
        </w:rPr>
        <w:t>Manglende kapitaldekning </w:t>
      </w:r>
    </w:p>
    <w:p w:rsidRPr="006E77B8" w:rsidR="00622AE1" w:rsidP="00D426EE" w:rsidRDefault="00622AE1" w14:paraId="1342B1AB" w14:textId="77777777">
      <w:pPr>
        <w:numPr>
          <w:ilvl w:val="0"/>
          <w:numId w:val="16"/>
        </w:numPr>
        <w:overflowPunct/>
        <w:autoSpaceDE/>
        <w:autoSpaceDN/>
        <w:adjustRightInd/>
        <w:spacing w:after="0"/>
        <w:ind w:left="360" w:firstLine="0"/>
        <w:jc w:val="left"/>
        <w:textAlignment w:val="baseline"/>
        <w:rPr>
          <w:rFonts w:ascii="Calibri" w:hAnsi="Calibri" w:cs="Calibri"/>
          <w:color w:val="000000"/>
          <w:sz w:val="22"/>
          <w:szCs w:val="22"/>
        </w:rPr>
      </w:pPr>
      <w:r w:rsidRPr="006E77B8">
        <w:rPr>
          <w:rFonts w:ascii="Calibri" w:hAnsi="Calibri" w:cs="Calibri"/>
          <w:color w:val="000000"/>
          <w:sz w:val="22"/>
          <w:szCs w:val="22"/>
        </w:rPr>
        <w:t>Likviditetsproblemer </w:t>
      </w:r>
    </w:p>
    <w:p w:rsidRPr="006E77B8" w:rsidR="00622AE1" w:rsidP="00D426EE" w:rsidRDefault="00622AE1" w14:paraId="00A6A552" w14:textId="77777777">
      <w:pPr>
        <w:numPr>
          <w:ilvl w:val="0"/>
          <w:numId w:val="16"/>
        </w:numPr>
        <w:overflowPunct/>
        <w:autoSpaceDE/>
        <w:autoSpaceDN/>
        <w:adjustRightInd/>
        <w:spacing w:after="0"/>
        <w:ind w:left="360" w:firstLine="0"/>
        <w:jc w:val="left"/>
        <w:textAlignment w:val="baseline"/>
        <w:rPr>
          <w:rFonts w:ascii="Calibri" w:hAnsi="Calibri" w:cs="Calibri"/>
          <w:color w:val="000000"/>
          <w:sz w:val="22"/>
          <w:szCs w:val="22"/>
        </w:rPr>
      </w:pPr>
      <w:r w:rsidRPr="006E77B8">
        <w:rPr>
          <w:rFonts w:ascii="Calibri" w:hAnsi="Calibri" w:cs="Calibri"/>
          <w:color w:val="000000"/>
          <w:sz w:val="22"/>
          <w:szCs w:val="22"/>
        </w:rPr>
        <w:t>Forhold som tilsier at bonus ikke skulle vært utbetalt </w:t>
      </w:r>
    </w:p>
    <w:p w:rsidRPr="006E77B8" w:rsidR="00622AE1" w:rsidP="00D426EE" w:rsidRDefault="00622AE1" w14:paraId="1420F71C" w14:textId="77777777">
      <w:pPr>
        <w:numPr>
          <w:ilvl w:val="0"/>
          <w:numId w:val="16"/>
        </w:numPr>
        <w:overflowPunct/>
        <w:autoSpaceDE/>
        <w:autoSpaceDN/>
        <w:adjustRightInd/>
        <w:spacing w:after="0"/>
        <w:ind w:left="360" w:firstLine="0"/>
        <w:jc w:val="left"/>
        <w:textAlignment w:val="baseline"/>
        <w:rPr>
          <w:rFonts w:ascii="Calibri" w:hAnsi="Calibri" w:cs="Calibri"/>
          <w:color w:val="000000"/>
          <w:sz w:val="22"/>
          <w:szCs w:val="22"/>
        </w:rPr>
      </w:pPr>
      <w:r w:rsidRPr="006E77B8">
        <w:rPr>
          <w:rFonts w:ascii="Calibri" w:hAnsi="Calibri" w:cs="Calibri"/>
          <w:color w:val="000000"/>
          <w:sz w:val="22"/>
          <w:szCs w:val="22"/>
        </w:rPr>
        <w:t>Vedkommende med forsett har utsatt selskapet for unødig risiko </w:t>
      </w:r>
    </w:p>
    <w:p w:rsidRPr="006E77B8" w:rsidR="00622AE1" w:rsidP="00D426EE" w:rsidRDefault="00622AE1" w14:paraId="4FB4A91D" w14:textId="77777777">
      <w:pPr>
        <w:numPr>
          <w:ilvl w:val="0"/>
          <w:numId w:val="17"/>
        </w:numPr>
        <w:overflowPunct/>
        <w:autoSpaceDE/>
        <w:autoSpaceDN/>
        <w:adjustRightInd/>
        <w:spacing w:after="0"/>
        <w:ind w:left="360" w:firstLine="0"/>
        <w:jc w:val="left"/>
        <w:textAlignment w:val="baseline"/>
        <w:rPr>
          <w:rFonts w:ascii="Calibri" w:hAnsi="Calibri" w:cs="Calibri"/>
          <w:color w:val="000000"/>
          <w:sz w:val="22"/>
          <w:szCs w:val="22"/>
        </w:rPr>
      </w:pPr>
      <w:r w:rsidRPr="006E77B8">
        <w:rPr>
          <w:rFonts w:ascii="Calibri" w:hAnsi="Calibri" w:cs="Calibri"/>
          <w:color w:val="000000"/>
          <w:sz w:val="22"/>
          <w:szCs w:val="22"/>
        </w:rPr>
        <w:t>Vesentlige brudd på eksternt regelverk </w:t>
      </w:r>
    </w:p>
    <w:p w:rsidRPr="006E77B8" w:rsidR="00622AE1" w:rsidP="00D426EE" w:rsidRDefault="00622AE1" w14:paraId="60C8AEDD" w14:textId="77777777">
      <w:pPr>
        <w:numPr>
          <w:ilvl w:val="0"/>
          <w:numId w:val="17"/>
        </w:numPr>
        <w:overflowPunct/>
        <w:autoSpaceDE/>
        <w:autoSpaceDN/>
        <w:adjustRightInd/>
        <w:spacing w:after="0"/>
        <w:ind w:left="360" w:firstLine="0"/>
        <w:jc w:val="left"/>
        <w:textAlignment w:val="baseline"/>
        <w:rPr>
          <w:rFonts w:ascii="Calibri" w:hAnsi="Calibri" w:cs="Calibri"/>
          <w:color w:val="000000"/>
          <w:sz w:val="22"/>
          <w:szCs w:val="22"/>
        </w:rPr>
      </w:pPr>
      <w:r w:rsidRPr="006E77B8">
        <w:rPr>
          <w:rFonts w:ascii="Calibri" w:hAnsi="Calibri" w:cs="Calibri"/>
          <w:color w:val="000000"/>
          <w:sz w:val="22"/>
          <w:szCs w:val="22"/>
        </w:rPr>
        <w:t>Vesentlige brudd på interne retningslinjer/policy </w:t>
      </w:r>
    </w:p>
    <w:p w:rsidRPr="006E77B8" w:rsidR="00622AE1" w:rsidP="00622AE1" w:rsidRDefault="00622AE1" w14:paraId="0DE9370B"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 </w:t>
      </w:r>
    </w:p>
    <w:p w:rsidRPr="006E77B8" w:rsidR="00622AE1" w:rsidP="00622AE1" w:rsidRDefault="00622AE1" w14:paraId="46F163E8"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Ledende ansatte skal informeres av styret om eventuell clawback i eget skriv. </w:t>
      </w:r>
    </w:p>
    <w:p w:rsidRPr="006E77B8" w:rsidR="00622AE1" w:rsidP="00622AE1" w:rsidRDefault="00622AE1" w14:paraId="35929CFD"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 </w:t>
      </w:r>
    </w:p>
    <w:p w:rsidRPr="006E77B8" w:rsidR="00622AE1" w:rsidP="00622AE1" w:rsidRDefault="00622AE1" w14:paraId="549D6A5A"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Clawback kan også gjøres gjeldende for ikke frigjorte aksjer etter opphør av arbeidsforhold. </w:t>
      </w:r>
    </w:p>
    <w:p w:rsidRPr="006E77B8" w:rsidR="00622AE1" w:rsidP="00622AE1" w:rsidRDefault="00622AE1" w14:paraId="3605F3BC"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 </w:t>
      </w:r>
    </w:p>
    <w:p w:rsidRPr="006E77B8" w:rsidR="00622AE1" w:rsidP="00622AE1" w:rsidRDefault="00622AE1" w14:paraId="1D644280" w14:textId="77777777">
      <w:pPr>
        <w:overflowPunct/>
        <w:autoSpaceDE/>
        <w:autoSpaceDN/>
        <w:adjustRightInd/>
        <w:spacing w:after="0"/>
        <w:jc w:val="left"/>
        <w:textAlignment w:val="baseline"/>
        <w:rPr>
          <w:rFonts w:ascii="Calibri" w:hAnsi="Calibri" w:cs="Calibri"/>
          <w:color w:val="000000"/>
          <w:sz w:val="22"/>
          <w:szCs w:val="22"/>
        </w:rPr>
      </w:pPr>
      <w:r w:rsidRPr="006E77B8">
        <w:rPr>
          <w:rFonts w:ascii="Calibri" w:hAnsi="Calibri" w:cs="Calibri"/>
          <w:color w:val="000000"/>
          <w:sz w:val="22"/>
          <w:szCs w:val="22"/>
        </w:rPr>
        <w:t>Eventuelt sluttvederlag ved opphør av arbeidsforhold skal tilpasses de resultater som er oppnådd over tid. Manglende resultater skal ikke belønnes.  </w:t>
      </w:r>
    </w:p>
    <w:p w:rsidRPr="009F0CC9" w:rsidR="00622AE1" w:rsidP="00622AE1" w:rsidRDefault="00622AE1" w14:paraId="2A57DBC1" w14:textId="77777777">
      <w:pPr>
        <w:overflowPunct/>
        <w:autoSpaceDE/>
        <w:autoSpaceDN/>
        <w:adjustRightInd/>
        <w:rPr>
          <w:rFonts w:ascii="Calibri" w:hAnsi="Calibri" w:cs="Calibri"/>
          <w:sz w:val="22"/>
          <w:szCs w:val="22"/>
        </w:rPr>
      </w:pPr>
    </w:p>
    <w:p w:rsidRPr="00A248FB" w:rsidR="00622AE1" w:rsidP="00622AE1" w:rsidRDefault="00622AE1" w14:paraId="079637E2" w14:textId="77777777">
      <w:pPr>
        <w:overflowPunct/>
        <w:autoSpaceDE/>
        <w:autoSpaceDN/>
        <w:adjustRightInd/>
        <w:rPr>
          <w:rFonts w:ascii="Calibri" w:hAnsi="Calibri" w:cs="Calibri"/>
          <w:i/>
          <w:sz w:val="22"/>
          <w:szCs w:val="22"/>
        </w:rPr>
      </w:pPr>
      <w:r w:rsidRPr="00A248FB">
        <w:rPr>
          <w:rFonts w:ascii="Calibri" w:hAnsi="Calibri" w:cs="Calibri"/>
          <w:i/>
          <w:sz w:val="22"/>
          <w:szCs w:val="22"/>
        </w:rPr>
        <w:t xml:space="preserve">Forslag til vedtak: </w:t>
      </w:r>
    </w:p>
    <w:p w:rsidRPr="00A248FB" w:rsidR="00622AE1" w:rsidP="00622AE1" w:rsidRDefault="00622AE1" w14:paraId="28EA987E" w14:textId="4736F9FC">
      <w:pPr>
        <w:overflowPunct/>
        <w:autoSpaceDE/>
        <w:autoSpaceDN/>
        <w:adjustRightInd/>
        <w:rPr>
          <w:rFonts w:ascii="Calibri" w:hAnsi="Calibri" w:cs="Calibri"/>
          <w:i/>
          <w:sz w:val="22"/>
          <w:szCs w:val="22"/>
        </w:rPr>
      </w:pPr>
      <w:r w:rsidRPr="00A248FB">
        <w:rPr>
          <w:rFonts w:ascii="Calibri" w:hAnsi="Calibri" w:cs="Calibri"/>
          <w:i/>
          <w:sz w:val="22"/>
          <w:szCs w:val="22"/>
        </w:rPr>
        <w:t xml:space="preserve">Generalforsamlingen behandlet styrets erklæring om fastsettelsen av lønn og annen godtgjørelse til ledende ansatte i samsvar med allmennaksjeloven § 6-16a.  </w:t>
      </w:r>
    </w:p>
    <w:p w:rsidR="00622AE1" w:rsidP="00622AE1" w:rsidRDefault="00622AE1" w14:paraId="4AE8E6E0" w14:textId="77777777">
      <w:pPr>
        <w:rPr>
          <w:rFonts w:ascii="Calibri" w:hAnsi="Calibri" w:cs="Calibri"/>
          <w:i/>
          <w:iCs/>
          <w:sz w:val="22"/>
          <w:szCs w:val="22"/>
        </w:rPr>
      </w:pPr>
      <w:r w:rsidRPr="6664B667">
        <w:rPr>
          <w:rFonts w:ascii="Calibri" w:hAnsi="Calibri" w:cs="Calibri"/>
          <w:i/>
          <w:iCs/>
          <w:sz w:val="22"/>
          <w:szCs w:val="22"/>
        </w:rPr>
        <w:t xml:space="preserve">Generalforsamlingen slutter seg til styrets retningslinjer for lederlønnsfastsettelse for det kommende regnskapsåret. </w:t>
      </w:r>
    </w:p>
    <w:p w:rsidRPr="00ED4C7B" w:rsidR="00622AE1" w:rsidP="00ED4C7B" w:rsidRDefault="00622AE1" w14:paraId="40C66332" w14:textId="5731D3BA">
      <w:pPr>
        <w:rPr>
          <w:rFonts w:ascii="Calibri" w:hAnsi="Calibri" w:cs="Calibri"/>
          <w:i/>
          <w:iCs/>
          <w:sz w:val="22"/>
          <w:szCs w:val="22"/>
        </w:rPr>
      </w:pPr>
      <w:r w:rsidRPr="6664B667">
        <w:rPr>
          <w:rFonts w:ascii="Calibri" w:hAnsi="Calibri" w:cs="Calibri"/>
          <w:i/>
          <w:iCs/>
          <w:sz w:val="22"/>
          <w:szCs w:val="22"/>
        </w:rPr>
        <w:t>Generalforsamlingen godkjenner de aksjebaserte godtgjørelser for det kommende regnskapsåret.</w:t>
      </w:r>
    </w:p>
    <w:p w:rsidR="00C471E9" w:rsidP="45169A6C" w:rsidRDefault="00C471E9" w14:paraId="4F3A3C57" w14:textId="77777777">
      <w:pPr>
        <w:overflowPunct/>
        <w:autoSpaceDE/>
        <w:autoSpaceDN/>
        <w:adjustRightInd/>
        <w:rPr>
          <w:rFonts w:ascii="Calibri" w:hAnsi="Calibri" w:cs="Calibri"/>
          <w:b/>
          <w:bCs/>
          <w:sz w:val="22"/>
          <w:szCs w:val="22"/>
        </w:rPr>
      </w:pPr>
    </w:p>
    <w:p w:rsidRPr="00055575" w:rsidR="00622AE1" w:rsidP="45169A6C" w:rsidRDefault="00622AE1" w14:paraId="15D85826" w14:textId="73383AF2">
      <w:pPr>
        <w:overflowPunct/>
        <w:autoSpaceDE/>
        <w:autoSpaceDN/>
        <w:adjustRightInd/>
        <w:rPr>
          <w:rFonts w:ascii="Calibri" w:hAnsi="Calibri" w:cs="Calibri"/>
          <w:b/>
          <w:bCs/>
          <w:sz w:val="22"/>
          <w:szCs w:val="22"/>
        </w:rPr>
      </w:pPr>
      <w:r w:rsidRPr="45169A6C">
        <w:rPr>
          <w:rFonts w:ascii="Calibri" w:hAnsi="Calibri" w:cs="Calibri"/>
          <w:b/>
          <w:bCs/>
          <w:sz w:val="22"/>
          <w:szCs w:val="22"/>
        </w:rPr>
        <w:t xml:space="preserve">Sak 8 </w:t>
      </w:r>
      <w:r w:rsidRPr="45169A6C" w:rsidR="3FFA2BDB">
        <w:rPr>
          <w:rFonts w:ascii="Calibri" w:hAnsi="Calibri" w:cs="Calibri"/>
          <w:b/>
          <w:bCs/>
          <w:sz w:val="22"/>
          <w:szCs w:val="22"/>
        </w:rPr>
        <w:t>V</w:t>
      </w:r>
      <w:r w:rsidRPr="45169A6C" w:rsidR="29FB2411">
        <w:rPr>
          <w:rFonts w:ascii="Calibri" w:hAnsi="Calibri" w:cs="Calibri"/>
          <w:b/>
          <w:bCs/>
          <w:sz w:val="22"/>
          <w:szCs w:val="22"/>
        </w:rPr>
        <w:t>a</w:t>
      </w:r>
      <w:r w:rsidRPr="45169A6C" w:rsidR="3FFA2BDB">
        <w:rPr>
          <w:rFonts w:ascii="Calibri" w:hAnsi="Calibri" w:cs="Calibri"/>
          <w:b/>
          <w:bCs/>
          <w:sz w:val="22"/>
          <w:szCs w:val="22"/>
        </w:rPr>
        <w:t>lg til styret</w:t>
      </w:r>
    </w:p>
    <w:p w:rsidR="00622AE1" w:rsidP="45169A6C" w:rsidRDefault="00FF221A" w14:paraId="7D50C75B" w14:textId="539E9D76">
      <w:pPr>
        <w:pStyle w:val="paragraph"/>
        <w:spacing w:before="0" w:beforeAutospacing="0" w:after="0" w:afterAutospacing="0"/>
        <w:textAlignment w:val="baseline"/>
        <w:rPr>
          <w:rStyle w:val="normaltextrun"/>
          <w:rFonts w:ascii="Calibri" w:hAnsi="Calibri" w:cs="Calibri"/>
          <w:color w:val="000000"/>
          <w:sz w:val="22"/>
          <w:szCs w:val="22"/>
        </w:rPr>
      </w:pPr>
      <w:r w:rsidRPr="45169A6C">
        <w:rPr>
          <w:rStyle w:val="normaltextrun"/>
          <w:rFonts w:ascii="Calibri" w:hAnsi="Calibri" w:cs="Calibri"/>
          <w:color w:val="000000"/>
          <w:sz w:val="22"/>
          <w:szCs w:val="22"/>
        </w:rPr>
        <w:t xml:space="preserve">Styret ble valgt for 2 år på generalforsamlingen den </w:t>
      </w:r>
      <w:r w:rsidRPr="45169A6C" w:rsidR="13CBBACE">
        <w:rPr>
          <w:rStyle w:val="normaltextrun"/>
          <w:rFonts w:ascii="Calibri" w:hAnsi="Calibri" w:cs="Calibri"/>
          <w:color w:val="000000"/>
          <w:sz w:val="22"/>
          <w:szCs w:val="22"/>
        </w:rPr>
        <w:t>1</w:t>
      </w:r>
      <w:r w:rsidR="009E1735">
        <w:rPr>
          <w:rStyle w:val="normaltextrun"/>
          <w:rFonts w:ascii="Calibri" w:hAnsi="Calibri" w:cs="Calibri"/>
          <w:color w:val="000000"/>
          <w:sz w:val="22"/>
          <w:szCs w:val="22"/>
        </w:rPr>
        <w:t>1</w:t>
      </w:r>
      <w:r w:rsidRPr="45169A6C">
        <w:rPr>
          <w:rStyle w:val="normaltextrun"/>
          <w:rFonts w:ascii="Calibri" w:hAnsi="Calibri" w:cs="Calibri"/>
          <w:color w:val="000000"/>
          <w:sz w:val="22"/>
          <w:szCs w:val="22"/>
        </w:rPr>
        <w:t>. mars 20</w:t>
      </w:r>
      <w:r w:rsidRPr="45169A6C" w:rsidR="34D315D8">
        <w:rPr>
          <w:rStyle w:val="normaltextrun"/>
          <w:rFonts w:ascii="Calibri" w:hAnsi="Calibri" w:cs="Calibri"/>
          <w:color w:val="000000"/>
          <w:sz w:val="22"/>
          <w:szCs w:val="22"/>
        </w:rPr>
        <w:t>2</w:t>
      </w:r>
      <w:r w:rsidR="00F1546A">
        <w:rPr>
          <w:rStyle w:val="normaltextrun"/>
          <w:rFonts w:ascii="Calibri" w:hAnsi="Calibri" w:cs="Calibri"/>
          <w:color w:val="000000"/>
          <w:sz w:val="22"/>
          <w:szCs w:val="22"/>
        </w:rPr>
        <w:t>3</w:t>
      </w:r>
      <w:r w:rsidRPr="45169A6C" w:rsidR="34D315D8">
        <w:rPr>
          <w:rStyle w:val="normaltextrun"/>
          <w:rFonts w:ascii="Calibri" w:hAnsi="Calibri" w:cs="Calibri"/>
          <w:color w:val="000000"/>
          <w:sz w:val="22"/>
          <w:szCs w:val="22"/>
        </w:rPr>
        <w:t>.</w:t>
      </w:r>
    </w:p>
    <w:p w:rsidRPr="000F4463" w:rsidR="00AB091C" w:rsidP="45169A6C" w:rsidRDefault="009E1735" w14:paraId="7A486C29" w14:textId="5658BF42">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Ingen i styret er følgelig på valg i 2024.</w:t>
      </w:r>
    </w:p>
    <w:p w:rsidRPr="000F4463" w:rsidR="00AB091C" w:rsidP="45169A6C" w:rsidRDefault="00AB091C" w14:paraId="70A1B8FF" w14:textId="0AC405A3">
      <w:pPr>
        <w:pStyle w:val="paragraph"/>
        <w:spacing w:before="0" w:beforeAutospacing="0" w:after="0" w:afterAutospacing="0"/>
        <w:textAlignment w:val="baseline"/>
        <w:rPr>
          <w:rStyle w:val="normaltextrun"/>
          <w:rFonts w:ascii="Calibri" w:hAnsi="Calibri" w:cs="Calibri"/>
          <w:color w:val="000000"/>
          <w:sz w:val="22"/>
          <w:szCs w:val="22"/>
        </w:rPr>
      </w:pPr>
    </w:p>
    <w:p w:rsidRPr="000F4463" w:rsidR="00FD2402" w:rsidP="45169A6C" w:rsidRDefault="00FD2402" w14:paraId="1D18EE52" w14:textId="0C4A5ED6">
      <w:pPr>
        <w:pStyle w:val="paragraph"/>
        <w:spacing w:before="0" w:beforeAutospacing="0" w:after="0" w:afterAutospacing="0"/>
        <w:textAlignment w:val="baseline"/>
        <w:rPr>
          <w:rStyle w:val="normaltextrun"/>
          <w:rFonts w:ascii="Calibri" w:hAnsi="Calibri" w:cs="Calibri"/>
          <w:color w:val="000000"/>
          <w:sz w:val="22"/>
          <w:szCs w:val="22"/>
        </w:rPr>
      </w:pPr>
      <w:r w:rsidRPr="45169A6C">
        <w:rPr>
          <w:rStyle w:val="normaltextrun"/>
          <w:rFonts w:ascii="Calibri" w:hAnsi="Calibri" w:cs="Calibri"/>
          <w:color w:val="000000"/>
          <w:sz w:val="22"/>
          <w:szCs w:val="22"/>
        </w:rPr>
        <w:t>Styret består av:</w:t>
      </w:r>
    </w:p>
    <w:p w:rsidRPr="000F4463" w:rsidR="00FD2402" w:rsidP="45169A6C" w:rsidRDefault="00FD2402" w14:paraId="1C24FCAE" w14:textId="30F104DB">
      <w:pPr>
        <w:pStyle w:val="paragraph"/>
        <w:spacing w:before="0" w:beforeAutospacing="0" w:after="0" w:afterAutospacing="0"/>
        <w:textAlignment w:val="baseline"/>
        <w:rPr>
          <w:rStyle w:val="normaltextrun"/>
          <w:rFonts w:ascii="Calibri" w:hAnsi="Calibri" w:cs="Calibri"/>
          <w:color w:val="000000"/>
          <w:sz w:val="22"/>
          <w:szCs w:val="22"/>
        </w:rPr>
      </w:pPr>
      <w:r w:rsidRPr="45169A6C">
        <w:rPr>
          <w:rStyle w:val="normaltextrun"/>
          <w:rFonts w:ascii="Calibri" w:hAnsi="Calibri" w:cs="Calibri"/>
          <w:color w:val="000000"/>
          <w:sz w:val="22"/>
          <w:szCs w:val="22"/>
        </w:rPr>
        <w:t>Harald Norvik</w:t>
      </w:r>
      <w:r>
        <w:tab/>
      </w:r>
      <w:r>
        <w:tab/>
      </w:r>
      <w:r w:rsidRPr="45169A6C">
        <w:rPr>
          <w:rStyle w:val="normaltextrun"/>
          <w:rFonts w:ascii="Calibri" w:hAnsi="Calibri" w:cs="Calibri"/>
          <w:color w:val="000000"/>
          <w:sz w:val="22"/>
          <w:szCs w:val="22"/>
        </w:rPr>
        <w:t>Styrets leder</w:t>
      </w:r>
    </w:p>
    <w:p w:rsidRPr="000F4463" w:rsidR="00FD2402" w:rsidP="45169A6C" w:rsidRDefault="00FD2402" w14:paraId="3D666457" w14:textId="2954162F">
      <w:pPr>
        <w:pStyle w:val="paragraph"/>
        <w:spacing w:before="0" w:beforeAutospacing="0" w:after="0" w:afterAutospacing="0"/>
        <w:textAlignment w:val="baseline"/>
        <w:rPr>
          <w:rStyle w:val="normaltextrun"/>
          <w:rFonts w:ascii="Calibri" w:hAnsi="Calibri" w:cs="Calibri"/>
          <w:color w:val="000000"/>
          <w:sz w:val="22"/>
          <w:szCs w:val="22"/>
        </w:rPr>
      </w:pPr>
      <w:r w:rsidRPr="45169A6C">
        <w:rPr>
          <w:rStyle w:val="normaltextrun"/>
          <w:rFonts w:ascii="Calibri" w:hAnsi="Calibri" w:cs="Calibri"/>
          <w:color w:val="000000"/>
          <w:sz w:val="22"/>
          <w:szCs w:val="22"/>
        </w:rPr>
        <w:t>Helge Dalen</w:t>
      </w:r>
      <w:r>
        <w:tab/>
      </w:r>
      <w:r>
        <w:tab/>
      </w:r>
      <w:r>
        <w:tab/>
      </w:r>
      <w:r w:rsidRPr="45169A6C">
        <w:rPr>
          <w:rStyle w:val="normaltextrun"/>
          <w:rFonts w:ascii="Calibri" w:hAnsi="Calibri" w:cs="Calibri"/>
          <w:color w:val="000000"/>
          <w:sz w:val="22"/>
          <w:szCs w:val="22"/>
        </w:rPr>
        <w:t>Styremedlem</w:t>
      </w:r>
    </w:p>
    <w:p w:rsidRPr="000F4463" w:rsidR="00FD2402" w:rsidP="45169A6C" w:rsidRDefault="00FD2402" w14:paraId="2C1075D4" w14:textId="19E3CDA3">
      <w:pPr>
        <w:pStyle w:val="paragraph"/>
        <w:spacing w:before="0" w:beforeAutospacing="0" w:after="0" w:afterAutospacing="0"/>
        <w:textAlignment w:val="baseline"/>
        <w:rPr>
          <w:rStyle w:val="normaltextrun"/>
          <w:rFonts w:ascii="Calibri" w:hAnsi="Calibri" w:cs="Calibri"/>
          <w:color w:val="000000"/>
          <w:sz w:val="22"/>
          <w:szCs w:val="22"/>
        </w:rPr>
      </w:pPr>
      <w:r w:rsidRPr="45169A6C">
        <w:rPr>
          <w:rStyle w:val="normaltextrun"/>
          <w:rFonts w:ascii="Calibri" w:hAnsi="Calibri" w:cs="Calibri"/>
          <w:color w:val="000000"/>
          <w:sz w:val="22"/>
          <w:szCs w:val="22"/>
        </w:rPr>
        <w:t>Bjørn Maaseide</w:t>
      </w:r>
      <w:r>
        <w:tab/>
      </w:r>
      <w:r>
        <w:tab/>
      </w:r>
      <w:r w:rsidRPr="45169A6C">
        <w:rPr>
          <w:rStyle w:val="normaltextrun"/>
          <w:rFonts w:ascii="Calibri" w:hAnsi="Calibri" w:cs="Calibri"/>
          <w:color w:val="000000"/>
          <w:sz w:val="22"/>
          <w:szCs w:val="22"/>
        </w:rPr>
        <w:t>Styremedlem</w:t>
      </w:r>
    </w:p>
    <w:p w:rsidRPr="000F4463" w:rsidR="00FD2402" w:rsidP="45169A6C" w:rsidRDefault="00FD2402" w14:paraId="29557D9A" w14:textId="5354A168">
      <w:pPr>
        <w:pStyle w:val="paragraph"/>
        <w:spacing w:before="0" w:beforeAutospacing="0" w:after="0" w:afterAutospacing="0"/>
        <w:textAlignment w:val="baseline"/>
        <w:rPr>
          <w:rStyle w:val="normaltextrun"/>
          <w:rFonts w:ascii="Calibri" w:hAnsi="Calibri" w:cs="Calibri"/>
          <w:color w:val="000000"/>
          <w:sz w:val="22"/>
          <w:szCs w:val="22"/>
        </w:rPr>
      </w:pPr>
      <w:r w:rsidRPr="45169A6C">
        <w:rPr>
          <w:rStyle w:val="normaltextrun"/>
          <w:rFonts w:ascii="Calibri" w:hAnsi="Calibri" w:cs="Calibri"/>
          <w:color w:val="000000"/>
          <w:sz w:val="22"/>
          <w:szCs w:val="22"/>
        </w:rPr>
        <w:t>Katrine Trovik</w:t>
      </w:r>
      <w:r>
        <w:tab/>
      </w:r>
      <w:r>
        <w:tab/>
      </w:r>
      <w:r w:rsidRPr="45169A6C">
        <w:rPr>
          <w:rStyle w:val="normaltextrun"/>
          <w:rFonts w:ascii="Calibri" w:hAnsi="Calibri" w:cs="Calibri"/>
          <w:color w:val="000000"/>
          <w:sz w:val="22"/>
          <w:szCs w:val="22"/>
        </w:rPr>
        <w:t>Styremedlem</w:t>
      </w:r>
    </w:p>
    <w:p w:rsidR="00FD2402" w:rsidP="45169A6C" w:rsidRDefault="00FD2402" w14:paraId="6EE3F410" w14:textId="70C0FFA6">
      <w:pPr>
        <w:pStyle w:val="paragraph"/>
        <w:spacing w:before="0" w:beforeAutospacing="0" w:after="0" w:afterAutospacing="0"/>
        <w:textAlignment w:val="baseline"/>
        <w:rPr>
          <w:rStyle w:val="normaltextrun"/>
          <w:rFonts w:ascii="Calibri" w:hAnsi="Calibri" w:cs="Calibri"/>
          <w:color w:val="000000"/>
          <w:sz w:val="22"/>
          <w:szCs w:val="22"/>
        </w:rPr>
      </w:pPr>
      <w:r w:rsidRPr="45169A6C">
        <w:rPr>
          <w:rStyle w:val="normaltextrun"/>
          <w:rFonts w:ascii="Calibri" w:hAnsi="Calibri" w:cs="Calibri"/>
          <w:color w:val="000000"/>
          <w:sz w:val="22"/>
          <w:szCs w:val="22"/>
        </w:rPr>
        <w:t>Jorunn Kolnes</w:t>
      </w:r>
      <w:r>
        <w:tab/>
      </w:r>
      <w:r>
        <w:tab/>
      </w:r>
      <w:r w:rsidRPr="45169A6C">
        <w:rPr>
          <w:rStyle w:val="normaltextrun"/>
          <w:rFonts w:ascii="Calibri" w:hAnsi="Calibri" w:cs="Calibri"/>
          <w:color w:val="000000"/>
          <w:sz w:val="22"/>
          <w:szCs w:val="22"/>
        </w:rPr>
        <w:t>Styremedlem</w:t>
      </w:r>
    </w:p>
    <w:p w:rsidRPr="000F4463" w:rsidR="00F1546A" w:rsidP="45169A6C" w:rsidRDefault="00F1546A" w14:paraId="605AB003" w14:textId="0C58DA11">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Sylvi Maldal</w:t>
      </w:r>
      <w:r>
        <w:rPr>
          <w:rStyle w:val="normaltextrun"/>
          <w:rFonts w:ascii="Calibri" w:hAnsi="Calibri" w:cs="Calibri"/>
          <w:color w:val="000000"/>
          <w:sz w:val="22"/>
          <w:szCs w:val="22"/>
        </w:rPr>
        <w:tab/>
      </w:r>
      <w:r>
        <w:rPr>
          <w:rStyle w:val="normaltextrun"/>
          <w:rFonts w:ascii="Calibri" w:hAnsi="Calibri" w:cs="Calibri"/>
          <w:color w:val="000000"/>
          <w:sz w:val="22"/>
          <w:szCs w:val="22"/>
        </w:rPr>
        <w:tab/>
      </w:r>
      <w:r>
        <w:rPr>
          <w:rStyle w:val="normaltextrun"/>
          <w:rFonts w:ascii="Calibri" w:hAnsi="Calibri" w:cs="Calibri"/>
          <w:color w:val="000000"/>
          <w:sz w:val="22"/>
          <w:szCs w:val="22"/>
        </w:rPr>
        <w:tab/>
      </w:r>
      <w:r>
        <w:rPr>
          <w:rStyle w:val="normaltextrun"/>
          <w:rFonts w:ascii="Calibri" w:hAnsi="Calibri" w:cs="Calibri"/>
          <w:color w:val="000000"/>
          <w:sz w:val="22"/>
          <w:szCs w:val="22"/>
        </w:rPr>
        <w:t>Styremedlem (ansattvalgt)</w:t>
      </w:r>
    </w:p>
    <w:p w:rsidRPr="000F4463" w:rsidR="0ACC3DAB" w:rsidP="45169A6C" w:rsidRDefault="0ACC3DAB" w14:paraId="1EBEE876" w14:textId="371C8096">
      <w:pPr>
        <w:pStyle w:val="paragraph"/>
        <w:spacing w:before="0" w:beforeAutospacing="0" w:after="0" w:afterAutospacing="0"/>
        <w:rPr>
          <w:rStyle w:val="normaltextrun"/>
          <w:rFonts w:ascii="Calibri" w:hAnsi="Calibri" w:cs="Calibri"/>
          <w:color w:val="000000"/>
          <w:sz w:val="22"/>
          <w:szCs w:val="22"/>
        </w:rPr>
      </w:pPr>
    </w:p>
    <w:p w:rsidRPr="00E32202" w:rsidR="0085662F" w:rsidP="45169A6C" w:rsidRDefault="00E32202" w14:paraId="18FC8DE6" w14:textId="34BFE9F1">
      <w:pPr>
        <w:pStyle w:val="paragraph"/>
        <w:spacing w:before="0" w:beforeAutospacing="0" w:after="0" w:afterAutospacing="0"/>
        <w:rPr>
          <w:rStyle w:val="normaltextrun"/>
          <w:rFonts w:ascii="Calibri" w:hAnsi="Calibri" w:cs="Calibri"/>
          <w:color w:val="000000"/>
          <w:sz w:val="22"/>
          <w:szCs w:val="22"/>
        </w:rPr>
      </w:pPr>
      <w:r w:rsidRPr="45169A6C">
        <w:rPr>
          <w:rStyle w:val="normaltextrun"/>
          <w:rFonts w:ascii="Calibri" w:hAnsi="Calibri" w:cs="Calibri"/>
          <w:color w:val="000000"/>
          <w:sz w:val="22"/>
          <w:szCs w:val="22"/>
        </w:rPr>
        <w:t xml:space="preserve">Valgkomiteen er av den </w:t>
      </w:r>
      <w:r w:rsidR="00275223">
        <w:rPr>
          <w:rStyle w:val="normaltextrun"/>
          <w:rFonts w:ascii="Calibri" w:hAnsi="Calibri" w:cs="Calibri"/>
          <w:color w:val="000000"/>
          <w:sz w:val="22"/>
          <w:szCs w:val="22"/>
        </w:rPr>
        <w:t xml:space="preserve">samme </w:t>
      </w:r>
      <w:r w:rsidRPr="45169A6C">
        <w:rPr>
          <w:rStyle w:val="normaltextrun"/>
          <w:rFonts w:ascii="Calibri" w:hAnsi="Calibri" w:cs="Calibri"/>
          <w:color w:val="000000"/>
          <w:sz w:val="22"/>
          <w:szCs w:val="22"/>
        </w:rPr>
        <w:t xml:space="preserve">oppfatning </w:t>
      </w:r>
      <w:r w:rsidR="00275223">
        <w:rPr>
          <w:rStyle w:val="normaltextrun"/>
          <w:rFonts w:ascii="Calibri" w:hAnsi="Calibri" w:cs="Calibri"/>
          <w:color w:val="000000"/>
          <w:sz w:val="22"/>
          <w:szCs w:val="22"/>
        </w:rPr>
        <w:t>som tidlige</w:t>
      </w:r>
      <w:r w:rsidR="00456D63">
        <w:rPr>
          <w:rStyle w:val="normaltextrun"/>
          <w:rFonts w:ascii="Calibri" w:hAnsi="Calibri" w:cs="Calibri"/>
          <w:color w:val="000000"/>
          <w:sz w:val="22"/>
          <w:szCs w:val="22"/>
        </w:rPr>
        <w:t xml:space="preserve">re om </w:t>
      </w:r>
      <w:r w:rsidRPr="45169A6C">
        <w:rPr>
          <w:rStyle w:val="normaltextrun"/>
          <w:rFonts w:ascii="Calibri" w:hAnsi="Calibri" w:cs="Calibri"/>
          <w:color w:val="000000"/>
          <w:sz w:val="22"/>
          <w:szCs w:val="22"/>
        </w:rPr>
        <w:t xml:space="preserve">at kontinuitet er viktig i den </w:t>
      </w:r>
      <w:r w:rsidR="00456D63">
        <w:rPr>
          <w:rStyle w:val="normaltextrun"/>
          <w:rFonts w:ascii="Calibri" w:hAnsi="Calibri" w:cs="Calibri"/>
          <w:color w:val="000000"/>
          <w:sz w:val="22"/>
          <w:szCs w:val="22"/>
        </w:rPr>
        <w:t>vekst</w:t>
      </w:r>
      <w:r w:rsidRPr="45169A6C">
        <w:rPr>
          <w:rStyle w:val="normaltextrun"/>
          <w:rFonts w:ascii="Calibri" w:hAnsi="Calibri" w:cs="Calibri"/>
          <w:color w:val="000000"/>
          <w:sz w:val="22"/>
          <w:szCs w:val="22"/>
        </w:rPr>
        <w:t>fasen selskapet er i nå.</w:t>
      </w:r>
      <w:r w:rsidR="00F93BCA">
        <w:rPr>
          <w:rStyle w:val="normaltextrun"/>
          <w:rFonts w:ascii="Calibri" w:hAnsi="Calibri" w:cs="Calibri"/>
          <w:color w:val="000000"/>
          <w:sz w:val="22"/>
          <w:szCs w:val="22"/>
        </w:rPr>
        <w:t xml:space="preserve"> </w:t>
      </w:r>
      <w:r w:rsidRPr="45169A6C">
        <w:rPr>
          <w:rStyle w:val="normaltextrun"/>
          <w:rFonts w:ascii="Calibri" w:hAnsi="Calibri" w:cs="Calibri"/>
          <w:color w:val="000000"/>
          <w:sz w:val="22"/>
          <w:szCs w:val="22"/>
        </w:rPr>
        <w:t>Styret besitter en bred kompetanse innenfor mange fagfelt, og utfyller hverandre i så måte på en god måte.</w:t>
      </w:r>
      <w:r w:rsidR="004E3FE6">
        <w:rPr>
          <w:rStyle w:val="normaltextrun"/>
          <w:rFonts w:ascii="Calibri" w:hAnsi="Calibri" w:cs="Calibri"/>
          <w:color w:val="000000"/>
          <w:sz w:val="22"/>
          <w:szCs w:val="22"/>
        </w:rPr>
        <w:t xml:space="preserve"> </w:t>
      </w:r>
      <w:r w:rsidRPr="45169A6C" w:rsidR="58530441">
        <w:rPr>
          <w:rStyle w:val="normaltextrun"/>
          <w:rFonts w:ascii="Calibri" w:hAnsi="Calibri" w:cs="Calibri"/>
          <w:color w:val="000000"/>
          <w:sz w:val="22"/>
          <w:szCs w:val="22"/>
        </w:rPr>
        <w:t xml:space="preserve">Valgkomiteen </w:t>
      </w:r>
      <w:r w:rsidRPr="45169A6C" w:rsidR="7A67B14F">
        <w:rPr>
          <w:rStyle w:val="normaltextrun"/>
          <w:rFonts w:ascii="Calibri" w:hAnsi="Calibri" w:cs="Calibri"/>
          <w:color w:val="000000"/>
          <w:sz w:val="22"/>
          <w:szCs w:val="22"/>
        </w:rPr>
        <w:t xml:space="preserve">ser derfor ingen grunn til å endre på </w:t>
      </w:r>
      <w:r w:rsidRPr="45169A6C" w:rsidR="58530441">
        <w:rPr>
          <w:rStyle w:val="normaltextrun"/>
          <w:rFonts w:ascii="Calibri" w:hAnsi="Calibri" w:cs="Calibri"/>
          <w:color w:val="000000"/>
          <w:sz w:val="22"/>
          <w:szCs w:val="22"/>
        </w:rPr>
        <w:t>styret</w:t>
      </w:r>
      <w:r w:rsidRPr="45169A6C" w:rsidR="52709FFF">
        <w:rPr>
          <w:rStyle w:val="normaltextrun"/>
          <w:rFonts w:ascii="Calibri" w:hAnsi="Calibri" w:cs="Calibri"/>
          <w:color w:val="000000"/>
          <w:sz w:val="22"/>
          <w:szCs w:val="22"/>
        </w:rPr>
        <w:t>s sammensetning.</w:t>
      </w:r>
    </w:p>
    <w:p w:rsidR="1C873216" w:rsidP="45169A6C" w:rsidRDefault="1C873216" w14:paraId="1596CC1F" w14:textId="7A2F7FFB">
      <w:pPr>
        <w:pStyle w:val="paragraph"/>
        <w:spacing w:before="0" w:beforeAutospacing="0" w:after="0" w:afterAutospacing="0"/>
        <w:rPr>
          <w:rStyle w:val="normaltextrun"/>
          <w:rFonts w:ascii="Calibri" w:hAnsi="Calibri" w:cs="Calibri"/>
          <w:color w:val="000000"/>
          <w:sz w:val="22"/>
          <w:szCs w:val="22"/>
        </w:rPr>
      </w:pPr>
    </w:p>
    <w:p w:rsidR="004E3FE6" w:rsidP="45169A6C" w:rsidRDefault="004E3FE6" w14:paraId="3236CF02" w14:textId="1D887001">
      <w:pPr>
        <w:pStyle w:val="paragraph"/>
        <w:spacing w:before="0" w:beforeAutospacing="0" w:after="0" w:afterAutospacing="0"/>
        <w:rPr>
          <w:rStyle w:val="normaltextrun"/>
          <w:rFonts w:ascii="Calibri" w:hAnsi="Calibri" w:cs="Calibri"/>
          <w:color w:val="000000"/>
          <w:sz w:val="22"/>
          <w:szCs w:val="22"/>
        </w:rPr>
      </w:pPr>
      <w:r>
        <w:rPr>
          <w:rStyle w:val="normaltextrun"/>
          <w:rFonts w:ascii="Calibri" w:hAnsi="Calibri" w:cs="Calibri"/>
          <w:color w:val="000000"/>
          <w:sz w:val="22"/>
          <w:szCs w:val="22"/>
        </w:rPr>
        <w:t>Dog har Helge Dalen be</w:t>
      </w:r>
      <w:r w:rsidR="00B572ED">
        <w:rPr>
          <w:rStyle w:val="normaltextrun"/>
          <w:rFonts w:ascii="Calibri" w:hAnsi="Calibri" w:cs="Calibri"/>
          <w:color w:val="000000"/>
          <w:sz w:val="22"/>
          <w:szCs w:val="22"/>
        </w:rPr>
        <w:t>d</w:t>
      </w:r>
      <w:r>
        <w:rPr>
          <w:rStyle w:val="normaltextrun"/>
          <w:rFonts w:ascii="Calibri" w:hAnsi="Calibri" w:cs="Calibri"/>
          <w:color w:val="000000"/>
          <w:sz w:val="22"/>
          <w:szCs w:val="22"/>
        </w:rPr>
        <w:t xml:space="preserve">t om å få fratre som styremedlem </w:t>
      </w:r>
      <w:r w:rsidR="0087440D">
        <w:rPr>
          <w:rStyle w:val="normaltextrun"/>
          <w:rFonts w:ascii="Calibri" w:hAnsi="Calibri" w:cs="Calibri"/>
          <w:color w:val="000000"/>
          <w:sz w:val="22"/>
          <w:szCs w:val="22"/>
        </w:rPr>
        <w:t xml:space="preserve">på generalforsamlingen i </w:t>
      </w:r>
      <w:r w:rsidR="00F1482A">
        <w:rPr>
          <w:rStyle w:val="normaltextrun"/>
          <w:rFonts w:ascii="Calibri" w:hAnsi="Calibri" w:cs="Calibri"/>
          <w:color w:val="000000"/>
          <w:sz w:val="22"/>
          <w:szCs w:val="22"/>
        </w:rPr>
        <w:t>2024.</w:t>
      </w:r>
    </w:p>
    <w:p w:rsidR="00F1482A" w:rsidP="45169A6C" w:rsidRDefault="007B75A2" w14:paraId="77957B09" w14:textId="35F08A26">
      <w:pPr>
        <w:pStyle w:val="paragraph"/>
        <w:spacing w:before="0" w:beforeAutospacing="0" w:after="0" w:afterAutospacing="0"/>
        <w:rPr>
          <w:rStyle w:val="normaltextrun"/>
          <w:rFonts w:ascii="Calibri" w:hAnsi="Calibri" w:cs="Calibri"/>
          <w:color w:val="000000"/>
          <w:sz w:val="22"/>
          <w:szCs w:val="22"/>
        </w:rPr>
      </w:pPr>
      <w:r>
        <w:rPr>
          <w:rStyle w:val="normaltextrun"/>
          <w:rFonts w:ascii="Calibri" w:hAnsi="Calibri" w:cs="Calibri"/>
          <w:color w:val="000000"/>
          <w:sz w:val="22"/>
          <w:szCs w:val="22"/>
        </w:rPr>
        <w:t xml:space="preserve">Valgkomiteen foreslår derfor at </w:t>
      </w:r>
      <w:r w:rsidR="003D016F">
        <w:rPr>
          <w:rStyle w:val="normaltextrun"/>
          <w:rFonts w:ascii="Calibri" w:hAnsi="Calibri" w:cs="Calibri"/>
          <w:color w:val="000000"/>
          <w:sz w:val="22"/>
          <w:szCs w:val="22"/>
        </w:rPr>
        <w:t>adm.dir. i Sparebanken Øst</w:t>
      </w:r>
      <w:r w:rsidR="00B7425C">
        <w:rPr>
          <w:rStyle w:val="normaltextrun"/>
          <w:rFonts w:ascii="Calibri" w:hAnsi="Calibri" w:cs="Calibri"/>
          <w:color w:val="000000"/>
          <w:sz w:val="22"/>
          <w:szCs w:val="22"/>
        </w:rPr>
        <w:t>, Pål Strand, velges som nytt styremedlem</w:t>
      </w:r>
      <w:r w:rsidR="0093421F">
        <w:rPr>
          <w:rStyle w:val="normaltextrun"/>
          <w:rFonts w:ascii="Calibri" w:hAnsi="Calibri" w:cs="Calibri"/>
          <w:color w:val="000000"/>
          <w:sz w:val="22"/>
          <w:szCs w:val="22"/>
        </w:rPr>
        <w:t xml:space="preserve"> – og erstatter Dalen.</w:t>
      </w:r>
    </w:p>
    <w:p w:rsidR="0093421F" w:rsidP="45169A6C" w:rsidRDefault="0093421F" w14:paraId="188CF5BE" w14:textId="77777777">
      <w:pPr>
        <w:pStyle w:val="paragraph"/>
        <w:spacing w:before="0" w:beforeAutospacing="0" w:after="0" w:afterAutospacing="0"/>
        <w:rPr>
          <w:rStyle w:val="normaltextrun"/>
          <w:rFonts w:ascii="Calibri" w:hAnsi="Calibri" w:cs="Calibri"/>
          <w:color w:val="000000"/>
          <w:sz w:val="22"/>
          <w:szCs w:val="22"/>
        </w:rPr>
      </w:pPr>
    </w:p>
    <w:p w:rsidR="004C6BF7" w:rsidP="45169A6C" w:rsidRDefault="0093421F" w14:paraId="17378ADD" w14:textId="262948B1">
      <w:pPr>
        <w:pStyle w:val="paragraph"/>
        <w:spacing w:before="0" w:beforeAutospacing="0" w:after="0" w:afterAutospacing="0"/>
        <w:rPr>
          <w:rStyle w:val="normaltextrun"/>
          <w:rFonts w:ascii="Calibri" w:hAnsi="Calibri" w:cs="Calibri"/>
          <w:color w:val="000000"/>
          <w:sz w:val="22"/>
          <w:szCs w:val="22"/>
        </w:rPr>
      </w:pPr>
      <w:r>
        <w:rPr>
          <w:rStyle w:val="normaltextrun"/>
          <w:rFonts w:ascii="Calibri" w:hAnsi="Calibri" w:cs="Calibri"/>
          <w:color w:val="000000"/>
          <w:sz w:val="22"/>
          <w:szCs w:val="22"/>
        </w:rPr>
        <w:t>Ansattvalgt styremedlem</w:t>
      </w:r>
      <w:r w:rsidR="006F00D3">
        <w:rPr>
          <w:rStyle w:val="normaltextrun"/>
          <w:rFonts w:ascii="Calibri" w:hAnsi="Calibri" w:cs="Calibri"/>
          <w:color w:val="000000"/>
          <w:sz w:val="22"/>
          <w:szCs w:val="22"/>
        </w:rPr>
        <w:t xml:space="preserve">, </w:t>
      </w:r>
      <w:r w:rsidR="00D37514">
        <w:rPr>
          <w:rStyle w:val="normaltextrun"/>
          <w:rFonts w:ascii="Calibri" w:hAnsi="Calibri" w:cs="Calibri"/>
          <w:color w:val="000000"/>
          <w:sz w:val="22"/>
          <w:szCs w:val="22"/>
        </w:rPr>
        <w:t>Sylvi Maldal,</w:t>
      </w:r>
      <w:r w:rsidR="006F00D3">
        <w:rPr>
          <w:rStyle w:val="normaltextrun"/>
          <w:rFonts w:ascii="Calibri" w:hAnsi="Calibri" w:cs="Calibri"/>
          <w:color w:val="000000"/>
          <w:sz w:val="22"/>
          <w:szCs w:val="22"/>
        </w:rPr>
        <w:t xml:space="preserve"> </w:t>
      </w:r>
      <w:r w:rsidR="003F59D8">
        <w:rPr>
          <w:rStyle w:val="normaltextrun"/>
          <w:rFonts w:ascii="Calibri" w:hAnsi="Calibri" w:cs="Calibri"/>
          <w:color w:val="000000"/>
          <w:sz w:val="22"/>
          <w:szCs w:val="22"/>
        </w:rPr>
        <w:t xml:space="preserve">ble i </w:t>
      </w:r>
      <w:r w:rsidR="00274596">
        <w:rPr>
          <w:rStyle w:val="normaltextrun"/>
          <w:rFonts w:ascii="Calibri" w:hAnsi="Calibri" w:cs="Calibri"/>
          <w:color w:val="000000"/>
          <w:sz w:val="22"/>
          <w:szCs w:val="22"/>
        </w:rPr>
        <w:t xml:space="preserve">mars </w:t>
      </w:r>
      <w:r w:rsidR="00385A04">
        <w:rPr>
          <w:rStyle w:val="normaltextrun"/>
          <w:rFonts w:ascii="Calibri" w:hAnsi="Calibri" w:cs="Calibri"/>
          <w:color w:val="000000"/>
          <w:sz w:val="22"/>
          <w:szCs w:val="22"/>
        </w:rPr>
        <w:t xml:space="preserve">2024 </w:t>
      </w:r>
      <w:r w:rsidR="00EF275F">
        <w:rPr>
          <w:rStyle w:val="normaltextrun"/>
          <w:rFonts w:ascii="Calibri" w:hAnsi="Calibri" w:cs="Calibri"/>
          <w:color w:val="000000"/>
          <w:sz w:val="22"/>
          <w:szCs w:val="22"/>
        </w:rPr>
        <w:t>ansatt som direktør for forretningsutvikling og støtte i bank</w:t>
      </w:r>
      <w:r w:rsidR="0046083A">
        <w:rPr>
          <w:rStyle w:val="normaltextrun"/>
          <w:rFonts w:ascii="Calibri" w:hAnsi="Calibri" w:cs="Calibri"/>
          <w:color w:val="000000"/>
          <w:sz w:val="22"/>
          <w:szCs w:val="22"/>
        </w:rPr>
        <w:t>e</w:t>
      </w:r>
      <w:r w:rsidR="00EF275F">
        <w:rPr>
          <w:rStyle w:val="normaltextrun"/>
          <w:rFonts w:ascii="Calibri" w:hAnsi="Calibri" w:cs="Calibri"/>
          <w:color w:val="000000"/>
          <w:sz w:val="22"/>
          <w:szCs w:val="22"/>
        </w:rPr>
        <w:t>n. Hun gikk da inn i bankens ledergruppe</w:t>
      </w:r>
      <w:r w:rsidR="009677EE">
        <w:rPr>
          <w:rStyle w:val="normaltextrun"/>
          <w:rFonts w:ascii="Calibri" w:hAnsi="Calibri" w:cs="Calibri"/>
          <w:color w:val="000000"/>
          <w:sz w:val="22"/>
          <w:szCs w:val="22"/>
        </w:rPr>
        <w:t>, og må</w:t>
      </w:r>
      <w:r w:rsidR="00041CCF">
        <w:rPr>
          <w:rStyle w:val="normaltextrun"/>
          <w:rFonts w:ascii="Calibri" w:hAnsi="Calibri" w:cs="Calibri"/>
          <w:color w:val="000000"/>
          <w:sz w:val="22"/>
          <w:szCs w:val="22"/>
        </w:rPr>
        <w:t xml:space="preserve"> </w:t>
      </w:r>
      <w:r w:rsidR="009677EE">
        <w:rPr>
          <w:rStyle w:val="normaltextrun"/>
          <w:rFonts w:ascii="Calibri" w:hAnsi="Calibri" w:cs="Calibri"/>
          <w:color w:val="000000"/>
          <w:sz w:val="22"/>
          <w:szCs w:val="22"/>
        </w:rPr>
        <w:t xml:space="preserve">fratre som styremedlem. </w:t>
      </w:r>
      <w:r w:rsidR="009A3919">
        <w:rPr>
          <w:rStyle w:val="normaltextrun"/>
          <w:rFonts w:ascii="Calibri" w:hAnsi="Calibri" w:cs="Calibri"/>
          <w:color w:val="000000"/>
          <w:sz w:val="22"/>
          <w:szCs w:val="22"/>
        </w:rPr>
        <w:t>De ansatte har valgt nytt styremedlem, Solveig Moe Svendsen.</w:t>
      </w:r>
    </w:p>
    <w:p w:rsidRPr="00E32202" w:rsidR="00FD2402" w:rsidP="45169A6C" w:rsidRDefault="61B5F368" w14:paraId="50412B01" w14:textId="7386D8C9">
      <w:pPr>
        <w:pStyle w:val="paragraph"/>
        <w:spacing w:before="0" w:beforeAutospacing="0" w:after="0" w:afterAutospacing="0"/>
        <w:rPr>
          <w:rStyle w:val="normaltextrun"/>
          <w:rFonts w:ascii="Calibri" w:hAnsi="Calibri" w:cs="Calibri"/>
          <w:color w:val="000000"/>
          <w:sz w:val="22"/>
          <w:szCs w:val="22"/>
        </w:rPr>
      </w:pPr>
      <w:r w:rsidRPr="45169A6C">
        <w:rPr>
          <w:rStyle w:val="normaltextrun"/>
          <w:rFonts w:ascii="Calibri" w:hAnsi="Calibri" w:cs="Calibri"/>
          <w:color w:val="000000"/>
          <w:sz w:val="22"/>
          <w:szCs w:val="22"/>
        </w:rPr>
        <w:t xml:space="preserve"> </w:t>
      </w:r>
    </w:p>
    <w:p w:rsidRPr="00E32202" w:rsidR="00FD2402" w:rsidP="45169A6C" w:rsidRDefault="61B5F368" w14:paraId="2BFF253C" w14:textId="1B12DF81">
      <w:pPr>
        <w:pStyle w:val="paragraph"/>
        <w:spacing w:before="0" w:beforeAutospacing="0" w:after="0" w:afterAutospacing="0"/>
        <w:rPr>
          <w:rStyle w:val="normaltextrun"/>
          <w:rFonts w:ascii="Calibri" w:hAnsi="Calibri" w:cs="Calibri"/>
          <w:color w:val="000000"/>
          <w:sz w:val="22"/>
          <w:szCs w:val="22"/>
        </w:rPr>
      </w:pPr>
      <w:r w:rsidRPr="45169A6C">
        <w:rPr>
          <w:rStyle w:val="normaltextrun"/>
          <w:rFonts w:ascii="Calibri" w:hAnsi="Calibri" w:cs="Calibri"/>
          <w:color w:val="000000"/>
          <w:sz w:val="22"/>
          <w:szCs w:val="22"/>
        </w:rPr>
        <w:t xml:space="preserve">Valgkomiteen </w:t>
      </w:r>
      <w:r w:rsidRPr="45169A6C" w:rsidR="00C471E9">
        <w:rPr>
          <w:rStyle w:val="normaltextrun"/>
          <w:rFonts w:ascii="Calibri" w:hAnsi="Calibri" w:cs="Calibri"/>
          <w:color w:val="000000"/>
          <w:sz w:val="22"/>
          <w:szCs w:val="22"/>
        </w:rPr>
        <w:t>innstiller</w:t>
      </w:r>
      <w:r w:rsidRPr="45169A6C">
        <w:rPr>
          <w:rStyle w:val="normaltextrun"/>
          <w:rFonts w:ascii="Calibri" w:hAnsi="Calibri" w:cs="Calibri"/>
          <w:color w:val="000000"/>
          <w:sz w:val="22"/>
          <w:szCs w:val="22"/>
        </w:rPr>
        <w:t xml:space="preserve"> derfor også henne som nytt styremedlem for 2 år.</w:t>
      </w:r>
    </w:p>
    <w:p w:rsidR="45169A6C" w:rsidP="45169A6C" w:rsidRDefault="45169A6C" w14:paraId="633E3F6E" w14:textId="3E24B4BD">
      <w:pPr>
        <w:pStyle w:val="paragraph"/>
        <w:spacing w:before="0" w:beforeAutospacing="0" w:after="0" w:afterAutospacing="0"/>
        <w:rPr>
          <w:rStyle w:val="normaltextrun"/>
          <w:rFonts w:ascii="Calibri" w:hAnsi="Calibri" w:cs="Calibri"/>
          <w:color w:val="000000"/>
          <w:sz w:val="22"/>
          <w:szCs w:val="22"/>
        </w:rPr>
      </w:pPr>
    </w:p>
    <w:p w:rsidRPr="008875F3" w:rsidR="00622AE1" w:rsidP="45169A6C" w:rsidRDefault="00622AE1" w14:paraId="625FBC8B" w14:textId="77777777">
      <w:pPr>
        <w:overflowPunct/>
        <w:autoSpaceDE/>
        <w:autoSpaceDN/>
        <w:adjustRightInd/>
        <w:rPr>
          <w:rFonts w:ascii="Calibri" w:hAnsi="Calibri" w:cs="Calibri"/>
          <w:i/>
          <w:iCs/>
          <w:sz w:val="22"/>
          <w:szCs w:val="22"/>
        </w:rPr>
      </w:pPr>
      <w:r w:rsidRPr="45169A6C">
        <w:rPr>
          <w:rFonts w:ascii="Calibri" w:hAnsi="Calibri" w:cs="Calibri"/>
          <w:i/>
          <w:iCs/>
          <w:sz w:val="22"/>
          <w:szCs w:val="22"/>
        </w:rPr>
        <w:t xml:space="preserve">Forslag til vedtak: </w:t>
      </w:r>
    </w:p>
    <w:p w:rsidRPr="003E0A16" w:rsidR="00622AE1" w:rsidP="45169A6C" w:rsidRDefault="00622AE1" w14:paraId="0DD11B75" w14:textId="4725EF1C">
      <w:pPr>
        <w:overflowPunct/>
        <w:autoSpaceDE/>
        <w:autoSpaceDN/>
        <w:adjustRightInd/>
        <w:rPr>
          <w:rFonts w:ascii="Calibri" w:hAnsi="Calibri" w:cs="Calibri"/>
          <w:i/>
          <w:iCs/>
          <w:sz w:val="22"/>
          <w:szCs w:val="22"/>
        </w:rPr>
      </w:pPr>
      <w:r w:rsidRPr="45169A6C">
        <w:rPr>
          <w:rFonts w:ascii="Calibri" w:hAnsi="Calibri" w:cs="Calibri"/>
          <w:i/>
          <w:iCs/>
          <w:sz w:val="22"/>
          <w:szCs w:val="22"/>
        </w:rPr>
        <w:t xml:space="preserve">Generalforsamlingen </w:t>
      </w:r>
      <w:r w:rsidRPr="45169A6C" w:rsidR="7A5B7977">
        <w:rPr>
          <w:rFonts w:ascii="Calibri" w:hAnsi="Calibri" w:cs="Calibri"/>
          <w:i/>
          <w:iCs/>
          <w:sz w:val="22"/>
          <w:szCs w:val="22"/>
        </w:rPr>
        <w:t>slutter seg til valgkomiteens innstilling</w:t>
      </w:r>
      <w:r w:rsidRPr="45169A6C" w:rsidR="31C31298">
        <w:rPr>
          <w:rFonts w:ascii="Calibri" w:hAnsi="Calibri" w:cs="Calibri"/>
          <w:i/>
          <w:iCs/>
          <w:sz w:val="22"/>
          <w:szCs w:val="22"/>
        </w:rPr>
        <w:t xml:space="preserve"> </w:t>
      </w:r>
      <w:r w:rsidR="00137603">
        <w:rPr>
          <w:rFonts w:ascii="Calibri" w:hAnsi="Calibri" w:cs="Calibri"/>
          <w:i/>
          <w:iCs/>
          <w:sz w:val="22"/>
          <w:szCs w:val="22"/>
        </w:rPr>
        <w:t xml:space="preserve">der Pål Strand blir valgt som </w:t>
      </w:r>
      <w:r w:rsidR="00041CCF">
        <w:rPr>
          <w:rFonts w:ascii="Calibri" w:hAnsi="Calibri" w:cs="Calibri"/>
          <w:i/>
          <w:iCs/>
          <w:sz w:val="22"/>
          <w:szCs w:val="22"/>
        </w:rPr>
        <w:t>styremedlem</w:t>
      </w:r>
      <w:r w:rsidR="00137603">
        <w:rPr>
          <w:rFonts w:ascii="Calibri" w:hAnsi="Calibri" w:cs="Calibri"/>
          <w:i/>
          <w:iCs/>
          <w:sz w:val="22"/>
          <w:szCs w:val="22"/>
        </w:rPr>
        <w:t xml:space="preserve"> i 2 år </w:t>
      </w:r>
      <w:r w:rsidRPr="45169A6C" w:rsidR="41086601">
        <w:rPr>
          <w:rFonts w:ascii="Calibri" w:hAnsi="Calibri" w:cs="Calibri"/>
          <w:i/>
          <w:iCs/>
          <w:sz w:val="22"/>
          <w:szCs w:val="22"/>
        </w:rPr>
        <w:t xml:space="preserve">, samt ansattrepresentant </w:t>
      </w:r>
      <w:r w:rsidR="00137603">
        <w:rPr>
          <w:rFonts w:ascii="Calibri" w:hAnsi="Calibri" w:cs="Calibri"/>
          <w:i/>
          <w:iCs/>
          <w:sz w:val="22"/>
          <w:szCs w:val="22"/>
        </w:rPr>
        <w:t>Solveig Moe Svendsen blir valgt for</w:t>
      </w:r>
      <w:r w:rsidRPr="45169A6C" w:rsidR="41086601">
        <w:rPr>
          <w:rFonts w:ascii="Calibri" w:hAnsi="Calibri" w:cs="Calibri"/>
          <w:i/>
          <w:iCs/>
          <w:sz w:val="22"/>
          <w:szCs w:val="22"/>
        </w:rPr>
        <w:t xml:space="preserve"> 2 år.</w:t>
      </w:r>
    </w:p>
    <w:p w:rsidR="00622AE1" w:rsidP="00622AE1" w:rsidRDefault="00622AE1" w14:paraId="2A170DC1" w14:textId="387EEAE0">
      <w:pPr>
        <w:overflowPunct/>
        <w:autoSpaceDE/>
        <w:autoSpaceDN/>
        <w:adjustRightInd/>
        <w:rPr>
          <w:rFonts w:ascii="Calibri" w:hAnsi="Calibri" w:cs="Calibri"/>
          <w:b/>
          <w:sz w:val="22"/>
          <w:szCs w:val="22"/>
        </w:rPr>
      </w:pPr>
    </w:p>
    <w:p w:rsidRPr="008875F3" w:rsidR="00622AE1" w:rsidP="00622AE1" w:rsidRDefault="00622AE1" w14:paraId="51776C12" w14:textId="77777777">
      <w:pPr>
        <w:overflowPunct/>
        <w:autoSpaceDE/>
        <w:autoSpaceDN/>
        <w:adjustRightInd/>
        <w:rPr>
          <w:rFonts w:ascii="Calibri" w:hAnsi="Calibri" w:cs="Calibri"/>
          <w:b/>
          <w:sz w:val="22"/>
          <w:szCs w:val="22"/>
        </w:rPr>
      </w:pPr>
      <w:r w:rsidRPr="008875F3">
        <w:rPr>
          <w:rFonts w:ascii="Calibri" w:hAnsi="Calibri" w:cs="Calibri"/>
          <w:b/>
          <w:sz w:val="22"/>
          <w:szCs w:val="22"/>
        </w:rPr>
        <w:t>Sak 9 Valg til valgkomite</w:t>
      </w:r>
    </w:p>
    <w:p w:rsidRPr="008875F3" w:rsidR="00622AE1" w:rsidP="00622AE1" w:rsidRDefault="00622AE1" w14:paraId="6D79C8E6" w14:textId="77777777">
      <w:pPr>
        <w:overflowPunct/>
        <w:autoSpaceDE/>
        <w:autoSpaceDN/>
        <w:adjustRightInd/>
        <w:rPr>
          <w:rFonts w:ascii="Calibri" w:hAnsi="Calibri" w:cs="Calibri"/>
          <w:sz w:val="22"/>
          <w:szCs w:val="22"/>
        </w:rPr>
      </w:pPr>
      <w:r w:rsidRPr="008875F3">
        <w:rPr>
          <w:rFonts w:ascii="Calibri" w:hAnsi="Calibri" w:cs="Calibri"/>
          <w:sz w:val="22"/>
          <w:szCs w:val="22"/>
        </w:rPr>
        <w:t xml:space="preserve">Generalforsamlingen skal etter vedtektenes § 4-4 velge medlemmer av valgkomiteen. </w:t>
      </w:r>
    </w:p>
    <w:p w:rsidR="7716792A" w:rsidP="1C873216" w:rsidRDefault="0099570E" w14:paraId="203E9AB1" w14:textId="28DB8B84">
      <w:pPr>
        <w:pStyle w:val="paragraph"/>
        <w:spacing w:before="0" w:beforeAutospacing="0" w:after="0" w:afterAutospacing="0"/>
        <w:rPr>
          <w:rStyle w:val="eop"/>
          <w:rFonts w:ascii="Calibri" w:hAnsi="Calibri" w:cs="Calibri"/>
          <w:color w:val="000000"/>
          <w:sz w:val="22"/>
          <w:szCs w:val="22"/>
        </w:rPr>
      </w:pPr>
      <w:r w:rsidRPr="1C873216">
        <w:rPr>
          <w:rStyle w:val="eop"/>
          <w:rFonts w:ascii="Calibri" w:hAnsi="Calibri" w:cs="Calibri"/>
          <w:color w:val="000000"/>
          <w:sz w:val="22"/>
          <w:szCs w:val="22"/>
        </w:rPr>
        <w:t>Valgkomiteen ble valgt på generalforsamlingen 1</w:t>
      </w:r>
      <w:r w:rsidR="00E8447E">
        <w:rPr>
          <w:rStyle w:val="eop"/>
          <w:rFonts w:ascii="Calibri" w:hAnsi="Calibri" w:cs="Calibri"/>
          <w:color w:val="000000"/>
          <w:sz w:val="22"/>
          <w:szCs w:val="22"/>
        </w:rPr>
        <w:t>1</w:t>
      </w:r>
      <w:r w:rsidRPr="1C873216">
        <w:rPr>
          <w:rStyle w:val="eop"/>
          <w:rFonts w:ascii="Calibri" w:hAnsi="Calibri" w:cs="Calibri"/>
          <w:color w:val="000000"/>
          <w:sz w:val="22"/>
          <w:szCs w:val="22"/>
        </w:rPr>
        <w:t>. mars 202</w:t>
      </w:r>
      <w:r w:rsidR="00E8447E">
        <w:rPr>
          <w:rStyle w:val="eop"/>
          <w:rFonts w:ascii="Calibri" w:hAnsi="Calibri" w:cs="Calibri"/>
          <w:color w:val="000000"/>
          <w:sz w:val="22"/>
          <w:szCs w:val="22"/>
        </w:rPr>
        <w:t>3</w:t>
      </w:r>
      <w:r w:rsidRPr="1C873216">
        <w:rPr>
          <w:rStyle w:val="eop"/>
          <w:rFonts w:ascii="Calibri" w:hAnsi="Calibri" w:cs="Calibri"/>
          <w:color w:val="000000"/>
          <w:sz w:val="22"/>
          <w:szCs w:val="22"/>
        </w:rPr>
        <w:t xml:space="preserve"> og består av:</w:t>
      </w:r>
    </w:p>
    <w:p w:rsidR="0099570E" w:rsidP="1C873216" w:rsidRDefault="005A00C5" w14:paraId="0B36E0AD" w14:textId="5AE85FDF">
      <w:pPr>
        <w:pStyle w:val="paragraph"/>
        <w:spacing w:before="0" w:beforeAutospacing="0" w:after="0" w:afterAutospacing="0"/>
        <w:rPr>
          <w:rStyle w:val="eop"/>
          <w:rFonts w:ascii="Calibri" w:hAnsi="Calibri" w:cs="Calibri"/>
          <w:color w:val="000000"/>
          <w:sz w:val="22"/>
          <w:szCs w:val="22"/>
        </w:rPr>
      </w:pPr>
      <w:r w:rsidRPr="1C873216">
        <w:rPr>
          <w:rStyle w:val="eop"/>
          <w:rFonts w:ascii="Calibri" w:hAnsi="Calibri" w:cs="Calibri"/>
          <w:color w:val="000000"/>
          <w:sz w:val="22"/>
          <w:szCs w:val="22"/>
        </w:rPr>
        <w:t>Terje Vareberg (leder)</w:t>
      </w:r>
      <w:r>
        <w:tab/>
      </w:r>
      <w:r>
        <w:tab/>
      </w:r>
      <w:r w:rsidR="00E8447E">
        <w:rPr>
          <w:rStyle w:val="eop"/>
          <w:rFonts w:ascii="Calibri" w:hAnsi="Calibri" w:cs="Calibri"/>
          <w:color w:val="000000"/>
          <w:sz w:val="22"/>
          <w:szCs w:val="22"/>
        </w:rPr>
        <w:t>På valg</w:t>
      </w:r>
    </w:p>
    <w:p w:rsidR="005A00C5" w:rsidP="1C873216" w:rsidRDefault="005A00C5" w14:paraId="2D0C10DE" w14:textId="61C37386">
      <w:pPr>
        <w:pStyle w:val="paragraph"/>
        <w:spacing w:before="0" w:beforeAutospacing="0" w:after="0" w:afterAutospacing="0"/>
        <w:rPr>
          <w:rStyle w:val="eop"/>
          <w:rFonts w:ascii="Calibri" w:hAnsi="Calibri" w:cs="Calibri"/>
          <w:color w:val="000000"/>
          <w:sz w:val="22"/>
          <w:szCs w:val="22"/>
        </w:rPr>
      </w:pPr>
      <w:r w:rsidRPr="1C873216">
        <w:rPr>
          <w:rStyle w:val="eop"/>
          <w:rFonts w:ascii="Calibri" w:hAnsi="Calibri" w:cs="Calibri"/>
          <w:color w:val="000000"/>
          <w:sz w:val="22"/>
          <w:szCs w:val="22"/>
        </w:rPr>
        <w:t>Anne Siri Rhoden Jensen</w:t>
      </w:r>
      <w:r>
        <w:tab/>
      </w:r>
      <w:r>
        <w:tab/>
      </w:r>
      <w:r w:rsidRPr="1C873216" w:rsidR="00E8447E">
        <w:rPr>
          <w:rStyle w:val="eop"/>
          <w:rFonts w:ascii="Calibri" w:hAnsi="Calibri" w:cs="Calibri"/>
          <w:color w:val="000000"/>
          <w:sz w:val="22"/>
          <w:szCs w:val="22"/>
        </w:rPr>
        <w:t>Valgt for 2 år</w:t>
      </w:r>
      <w:r w:rsidRPr="1C873216" w:rsidR="2F370E33">
        <w:rPr>
          <w:rStyle w:val="eop"/>
          <w:rFonts w:ascii="Calibri" w:hAnsi="Calibri" w:cs="Calibri"/>
          <w:color w:val="000000"/>
          <w:sz w:val="22"/>
          <w:szCs w:val="22"/>
        </w:rPr>
        <w:t xml:space="preserve"> </w:t>
      </w:r>
      <w:r w:rsidRPr="1C873216" w:rsidR="7CED2D71">
        <w:rPr>
          <w:rStyle w:val="eop"/>
          <w:rFonts w:ascii="Calibri" w:hAnsi="Calibri" w:cs="Calibri"/>
          <w:color w:val="000000"/>
          <w:sz w:val="22"/>
          <w:szCs w:val="22"/>
        </w:rPr>
        <w:t xml:space="preserve"> </w:t>
      </w:r>
    </w:p>
    <w:p w:rsidR="005A00C5" w:rsidP="1C873216" w:rsidRDefault="005A00C5" w14:paraId="6D2558A3" w14:textId="1B1A47D5">
      <w:pPr>
        <w:pStyle w:val="paragraph"/>
        <w:spacing w:before="0" w:beforeAutospacing="0" w:after="0" w:afterAutospacing="0"/>
        <w:rPr>
          <w:rStyle w:val="eop"/>
          <w:rFonts w:ascii="Calibri" w:hAnsi="Calibri" w:cs="Calibri"/>
          <w:color w:val="000000"/>
          <w:sz w:val="22"/>
          <w:szCs w:val="22"/>
        </w:rPr>
      </w:pPr>
      <w:r w:rsidRPr="1C873216">
        <w:rPr>
          <w:rStyle w:val="eop"/>
          <w:rFonts w:ascii="Calibri" w:hAnsi="Calibri" w:cs="Calibri"/>
          <w:color w:val="000000"/>
          <w:sz w:val="22"/>
          <w:szCs w:val="22"/>
        </w:rPr>
        <w:t>Rune Kenneth Nygård</w:t>
      </w:r>
      <w:r>
        <w:tab/>
      </w:r>
      <w:r>
        <w:tab/>
      </w:r>
      <w:r w:rsidRPr="1C873216" w:rsidR="00E8447E">
        <w:rPr>
          <w:rStyle w:val="eop"/>
          <w:rFonts w:ascii="Calibri" w:hAnsi="Calibri" w:cs="Calibri"/>
          <w:color w:val="000000"/>
          <w:sz w:val="22"/>
          <w:szCs w:val="22"/>
        </w:rPr>
        <w:t>Valgt for 2 år</w:t>
      </w:r>
      <w:r w:rsidRPr="1C873216" w:rsidR="26FD1406">
        <w:rPr>
          <w:rStyle w:val="eop"/>
          <w:rFonts w:ascii="Calibri" w:hAnsi="Calibri" w:cs="Calibri"/>
          <w:color w:val="000000"/>
          <w:sz w:val="22"/>
          <w:szCs w:val="22"/>
        </w:rPr>
        <w:t xml:space="preserve"> </w:t>
      </w:r>
      <w:r w:rsidRPr="1C873216" w:rsidR="7E769BB8">
        <w:rPr>
          <w:rStyle w:val="eop"/>
          <w:rFonts w:ascii="Calibri" w:hAnsi="Calibri" w:cs="Calibri"/>
          <w:color w:val="000000"/>
          <w:sz w:val="22"/>
          <w:szCs w:val="22"/>
        </w:rPr>
        <w:t xml:space="preserve"> </w:t>
      </w:r>
    </w:p>
    <w:p w:rsidR="1E62D9A1" w:rsidP="1E62D9A1" w:rsidRDefault="1E62D9A1" w14:paraId="670E38FD" w14:textId="3D4B0BB3">
      <w:pPr>
        <w:pStyle w:val="paragraph"/>
        <w:spacing w:before="0" w:beforeAutospacing="0" w:after="0" w:afterAutospacing="0"/>
        <w:rPr>
          <w:rStyle w:val="eop"/>
          <w:color w:val="000000"/>
        </w:rPr>
      </w:pPr>
    </w:p>
    <w:p w:rsidR="003C427A" w:rsidP="1C873216" w:rsidRDefault="00E8447E" w14:paraId="7A17E14D" w14:textId="552CC816">
      <w:pPr>
        <w:pStyle w:val="paragraph"/>
        <w:spacing w:before="0" w:beforeAutospacing="0" w:after="0" w:afterAutospacing="0"/>
        <w:rPr>
          <w:rStyle w:val="eop"/>
          <w:rFonts w:ascii="Calibri" w:hAnsi="Calibri" w:cs="Calibri"/>
          <w:color w:val="000000"/>
          <w:sz w:val="22"/>
          <w:szCs w:val="22"/>
        </w:rPr>
      </w:pPr>
      <w:r>
        <w:rPr>
          <w:rStyle w:val="eop"/>
          <w:rFonts w:ascii="Calibri" w:hAnsi="Calibri" w:cs="Calibri"/>
          <w:color w:val="000000"/>
          <w:sz w:val="22"/>
          <w:szCs w:val="22"/>
        </w:rPr>
        <w:t xml:space="preserve">Terje Vareberg </w:t>
      </w:r>
      <w:r w:rsidR="00255E48">
        <w:rPr>
          <w:rStyle w:val="eop"/>
          <w:rFonts w:ascii="Calibri" w:hAnsi="Calibri" w:cs="Calibri"/>
          <w:color w:val="000000"/>
          <w:sz w:val="22"/>
          <w:szCs w:val="22"/>
        </w:rPr>
        <w:t>ønsker ikke</w:t>
      </w:r>
      <w:r>
        <w:rPr>
          <w:rStyle w:val="eop"/>
          <w:rFonts w:ascii="Calibri" w:hAnsi="Calibri" w:cs="Calibri"/>
          <w:color w:val="000000"/>
          <w:sz w:val="22"/>
          <w:szCs w:val="22"/>
        </w:rPr>
        <w:t xml:space="preserve"> gjenvalg</w:t>
      </w:r>
      <w:r w:rsidR="006A47F4">
        <w:rPr>
          <w:rStyle w:val="eop"/>
          <w:rFonts w:ascii="Calibri" w:hAnsi="Calibri" w:cs="Calibri"/>
          <w:color w:val="000000"/>
          <w:sz w:val="22"/>
          <w:szCs w:val="22"/>
        </w:rPr>
        <w:t>.</w:t>
      </w:r>
      <w:r w:rsidR="00B43CDF">
        <w:rPr>
          <w:rStyle w:val="eop"/>
          <w:rFonts w:ascii="Calibri" w:hAnsi="Calibri" w:cs="Calibri"/>
          <w:color w:val="000000"/>
          <w:sz w:val="22"/>
          <w:szCs w:val="22"/>
        </w:rPr>
        <w:t xml:space="preserve"> Valgkomiteen foreslår at Peder Stette blir valgt som nytt medlem i valgkomiteen.</w:t>
      </w:r>
    </w:p>
    <w:p w:rsidRPr="003C427A" w:rsidR="003C427A" w:rsidP="0ACC3DAB" w:rsidRDefault="003C427A" w14:paraId="7ABB9A93" w14:textId="77777777">
      <w:pPr>
        <w:pStyle w:val="paragraph"/>
        <w:spacing w:before="0" w:beforeAutospacing="0" w:after="0" w:afterAutospacing="0"/>
        <w:rPr>
          <w:rStyle w:val="eop"/>
          <w:rFonts w:ascii="Calibri" w:hAnsi="Calibri" w:cs="Calibri"/>
          <w:color w:val="000000"/>
          <w:sz w:val="22"/>
          <w:szCs w:val="22"/>
        </w:rPr>
      </w:pPr>
    </w:p>
    <w:p w:rsidRPr="008875F3" w:rsidR="003C427A" w:rsidP="003C427A" w:rsidRDefault="003C427A" w14:paraId="14E3D822" w14:textId="77777777">
      <w:pPr>
        <w:overflowPunct/>
        <w:autoSpaceDE/>
        <w:autoSpaceDN/>
        <w:adjustRightInd/>
        <w:rPr>
          <w:rFonts w:ascii="Calibri" w:hAnsi="Calibri" w:cs="Calibri"/>
          <w:i/>
          <w:sz w:val="22"/>
          <w:szCs w:val="22"/>
        </w:rPr>
      </w:pPr>
      <w:r w:rsidRPr="0ACC3DAB">
        <w:rPr>
          <w:rFonts w:ascii="Calibri" w:hAnsi="Calibri" w:cs="Calibri"/>
          <w:i/>
          <w:iCs/>
          <w:sz w:val="22"/>
          <w:szCs w:val="22"/>
        </w:rPr>
        <w:t xml:space="preserve">Forslag til vedtak: </w:t>
      </w:r>
    </w:p>
    <w:p w:rsidR="00B11F60" w:rsidP="45169A6C" w:rsidRDefault="003C427A" w14:paraId="41D0B06A" w14:textId="1D1A6CF6">
      <w:pPr>
        <w:overflowPunct/>
        <w:autoSpaceDE/>
        <w:autoSpaceDN/>
        <w:adjustRightInd/>
        <w:spacing w:line="259" w:lineRule="auto"/>
        <w:rPr>
          <w:i/>
          <w:iCs/>
        </w:rPr>
      </w:pPr>
      <w:r w:rsidRPr="45169A6C">
        <w:rPr>
          <w:rFonts w:ascii="Calibri" w:hAnsi="Calibri" w:cs="Calibri"/>
          <w:i/>
          <w:iCs/>
          <w:sz w:val="22"/>
          <w:szCs w:val="22"/>
        </w:rPr>
        <w:t>Generalforsamlingen slutter seg til valgkomiteens innstilling på</w:t>
      </w:r>
      <w:r w:rsidRPr="45169A6C" w:rsidR="00B11F60">
        <w:rPr>
          <w:i/>
          <w:iCs/>
        </w:rPr>
        <w:t xml:space="preserve"> </w:t>
      </w:r>
      <w:r w:rsidR="00933EEA">
        <w:rPr>
          <w:i/>
          <w:iCs/>
        </w:rPr>
        <w:t>valg av Peder Stette som nytt medlem i valgkomiteen.</w:t>
      </w:r>
    </w:p>
    <w:p w:rsidR="1C873216" w:rsidP="1C873216" w:rsidRDefault="1C873216" w14:paraId="3EAA90CE" w14:textId="5A1DECE5">
      <w:pPr>
        <w:spacing w:line="259" w:lineRule="auto"/>
        <w:rPr>
          <w:i/>
          <w:iCs/>
        </w:rPr>
      </w:pPr>
    </w:p>
    <w:p w:rsidRPr="008875F3" w:rsidR="00622AE1" w:rsidP="45169A6C" w:rsidRDefault="00622AE1" w14:paraId="251FF97D" w14:textId="20B36C18">
      <w:pPr>
        <w:overflowPunct/>
        <w:autoSpaceDE/>
        <w:autoSpaceDN/>
        <w:adjustRightInd/>
        <w:rPr>
          <w:rFonts w:ascii="Calibri" w:hAnsi="Calibri" w:cs="Calibri"/>
          <w:b/>
          <w:bCs/>
          <w:sz w:val="22"/>
          <w:szCs w:val="22"/>
        </w:rPr>
      </w:pPr>
      <w:r w:rsidRPr="45169A6C">
        <w:rPr>
          <w:rFonts w:ascii="Calibri" w:hAnsi="Calibri" w:cs="Calibri"/>
          <w:b/>
          <w:bCs/>
          <w:sz w:val="22"/>
          <w:szCs w:val="22"/>
        </w:rPr>
        <w:t>Sak 1</w:t>
      </w:r>
      <w:r w:rsidRPr="45169A6C" w:rsidR="448E822C">
        <w:rPr>
          <w:rFonts w:ascii="Calibri" w:hAnsi="Calibri" w:cs="Calibri"/>
          <w:b/>
          <w:bCs/>
          <w:sz w:val="22"/>
          <w:szCs w:val="22"/>
        </w:rPr>
        <w:t>0</w:t>
      </w:r>
      <w:r w:rsidRPr="45169A6C">
        <w:rPr>
          <w:rFonts w:ascii="Calibri" w:hAnsi="Calibri" w:cs="Calibri"/>
          <w:b/>
          <w:bCs/>
          <w:sz w:val="22"/>
          <w:szCs w:val="22"/>
        </w:rPr>
        <w:t xml:space="preserve"> Godkjennelse av honorarer</w:t>
      </w:r>
    </w:p>
    <w:p w:rsidRPr="008875F3" w:rsidR="00622AE1" w:rsidP="45169A6C" w:rsidRDefault="00622AE1" w14:paraId="4BB681B5" w14:textId="02014BFD">
      <w:pPr>
        <w:overflowPunct/>
        <w:autoSpaceDE/>
        <w:autoSpaceDN/>
        <w:adjustRightInd/>
        <w:rPr>
          <w:rFonts w:ascii="Calibri" w:hAnsi="Calibri" w:cs="Calibri"/>
          <w:sz w:val="22"/>
          <w:szCs w:val="22"/>
        </w:rPr>
      </w:pPr>
      <w:r w:rsidRPr="45169A6C">
        <w:rPr>
          <w:rFonts w:ascii="Calibri" w:hAnsi="Calibri" w:cs="Calibri"/>
          <w:sz w:val="22"/>
          <w:szCs w:val="22"/>
        </w:rPr>
        <w:t xml:space="preserve">I henhold til selskapets vedtekter § 4-4 skal generalforsamlingen fastsette honorar til selskapets medlemmer av styre og valgkomite. </w:t>
      </w:r>
    </w:p>
    <w:p w:rsidRPr="008875F3" w:rsidR="00622AE1" w:rsidP="45169A6C" w:rsidRDefault="2D48F655" w14:paraId="2A30525E" w14:textId="711C1C30">
      <w:pPr>
        <w:overflowPunct/>
        <w:autoSpaceDE/>
        <w:autoSpaceDN/>
        <w:adjustRightInd/>
        <w:rPr>
          <w:rFonts w:ascii="Calibri" w:hAnsi="Calibri" w:cs="Calibri"/>
          <w:sz w:val="22"/>
          <w:szCs w:val="22"/>
        </w:rPr>
      </w:pPr>
      <w:r w:rsidRPr="45169A6C">
        <w:rPr>
          <w:rFonts w:ascii="Calibri" w:hAnsi="Calibri" w:cs="Calibri"/>
          <w:sz w:val="22"/>
          <w:szCs w:val="22"/>
        </w:rPr>
        <w:t>Valgkomiteen</w:t>
      </w:r>
      <w:r w:rsidRPr="45169A6C" w:rsidR="00622AE1">
        <w:rPr>
          <w:rFonts w:ascii="Calibri" w:hAnsi="Calibri" w:cs="Calibri"/>
          <w:sz w:val="22"/>
          <w:szCs w:val="22"/>
        </w:rPr>
        <w:t xml:space="preserve"> innstiller</w:t>
      </w:r>
      <w:r w:rsidRPr="45169A6C" w:rsidR="00B97DE5">
        <w:rPr>
          <w:rFonts w:ascii="Calibri" w:hAnsi="Calibri" w:cs="Calibri"/>
          <w:sz w:val="22"/>
          <w:szCs w:val="22"/>
        </w:rPr>
        <w:t xml:space="preserve"> på </w:t>
      </w:r>
      <w:r w:rsidR="00914710">
        <w:rPr>
          <w:rFonts w:ascii="Calibri" w:hAnsi="Calibri" w:cs="Calibri"/>
          <w:sz w:val="22"/>
          <w:szCs w:val="22"/>
        </w:rPr>
        <w:t xml:space="preserve">at honorarene </w:t>
      </w:r>
      <w:r w:rsidR="00EB65F5">
        <w:rPr>
          <w:rFonts w:ascii="Calibri" w:hAnsi="Calibri" w:cs="Calibri"/>
          <w:sz w:val="22"/>
          <w:szCs w:val="22"/>
        </w:rPr>
        <w:t xml:space="preserve">til styret </w:t>
      </w:r>
      <w:r w:rsidR="00914710">
        <w:rPr>
          <w:rFonts w:ascii="Calibri" w:hAnsi="Calibri" w:cs="Calibri"/>
          <w:sz w:val="22"/>
          <w:szCs w:val="22"/>
        </w:rPr>
        <w:t>blir inflasjonsjustert med 5%</w:t>
      </w:r>
      <w:r w:rsidR="00EB65F5">
        <w:rPr>
          <w:rFonts w:ascii="Calibri" w:hAnsi="Calibri" w:cs="Calibri"/>
          <w:sz w:val="22"/>
          <w:szCs w:val="22"/>
        </w:rPr>
        <w:t>:</w:t>
      </w:r>
    </w:p>
    <w:p w:rsidRPr="006C6C00" w:rsidR="00622AE1" w:rsidP="45169A6C" w:rsidRDefault="00622AE1" w14:paraId="1AD4B079" w14:textId="60409F35">
      <w:pPr>
        <w:overflowPunct/>
        <w:autoSpaceDE/>
        <w:autoSpaceDN/>
        <w:adjustRightInd/>
        <w:spacing w:after="0"/>
        <w:jc w:val="left"/>
        <w:textAlignment w:val="baseline"/>
        <w:rPr>
          <w:rFonts w:ascii="Calibri" w:hAnsi="Calibri" w:cs="Calibri"/>
          <w:color w:val="000000"/>
          <w:sz w:val="22"/>
          <w:szCs w:val="22"/>
        </w:rPr>
      </w:pPr>
      <w:r w:rsidRPr="45169A6C">
        <w:rPr>
          <w:rFonts w:ascii="Calibri" w:hAnsi="Calibri" w:cs="Calibri"/>
          <w:i/>
          <w:iCs/>
          <w:color w:val="000000"/>
          <w:sz w:val="22"/>
          <w:szCs w:val="22"/>
        </w:rPr>
        <w:t>Innstilling styrehonorar 20</w:t>
      </w:r>
      <w:r w:rsidRPr="45169A6C" w:rsidR="428FBA0A">
        <w:rPr>
          <w:rFonts w:ascii="Calibri" w:hAnsi="Calibri" w:cs="Calibri"/>
          <w:i/>
          <w:iCs/>
          <w:color w:val="000000"/>
          <w:sz w:val="22"/>
          <w:szCs w:val="22"/>
        </w:rPr>
        <w:t>2</w:t>
      </w:r>
      <w:r w:rsidR="00EB65F5">
        <w:rPr>
          <w:rFonts w:ascii="Calibri" w:hAnsi="Calibri" w:cs="Calibri"/>
          <w:i/>
          <w:iCs/>
          <w:color w:val="000000"/>
          <w:sz w:val="22"/>
          <w:szCs w:val="22"/>
        </w:rPr>
        <w:t>4</w:t>
      </w:r>
      <w:r w:rsidRPr="45169A6C">
        <w:rPr>
          <w:rFonts w:ascii="Calibri" w:hAnsi="Calibri" w:cs="Calibri"/>
          <w:i/>
          <w:iCs/>
          <w:color w:val="000000"/>
          <w:sz w:val="22"/>
          <w:szCs w:val="22"/>
        </w:rPr>
        <w:t>:</w:t>
      </w:r>
      <w:r w:rsidRPr="45169A6C">
        <w:rPr>
          <w:rFonts w:ascii="Calibri" w:hAnsi="Calibri" w:cs="Calibri"/>
          <w:color w:val="000000"/>
          <w:sz w:val="22"/>
          <w:szCs w:val="22"/>
        </w:rPr>
        <w:t> </w:t>
      </w:r>
    </w:p>
    <w:p w:rsidRPr="006C6C00" w:rsidR="00622AE1" w:rsidP="45169A6C" w:rsidRDefault="00622AE1" w14:paraId="6C82E101" w14:textId="22424BFB">
      <w:pPr>
        <w:overflowPunct/>
        <w:autoSpaceDE/>
        <w:autoSpaceDN/>
        <w:adjustRightInd/>
        <w:spacing w:after="0"/>
        <w:jc w:val="left"/>
        <w:textAlignment w:val="baseline"/>
        <w:rPr>
          <w:rFonts w:ascii="Calibri" w:hAnsi="Calibri" w:cs="Calibri"/>
          <w:color w:val="000000"/>
          <w:sz w:val="22"/>
          <w:szCs w:val="22"/>
        </w:rPr>
      </w:pPr>
      <w:r w:rsidRPr="45169A6C">
        <w:rPr>
          <w:rFonts w:ascii="Calibri" w:hAnsi="Calibri" w:cs="Calibri"/>
          <w:color w:val="000000"/>
          <w:sz w:val="22"/>
          <w:szCs w:val="22"/>
        </w:rPr>
        <w:t xml:space="preserve">Styreleder: </w:t>
      </w:r>
      <w:r>
        <w:tab/>
      </w:r>
      <w:r>
        <w:tab/>
      </w:r>
      <w:r>
        <w:tab/>
      </w:r>
      <w:r w:rsidRPr="45169A6C" w:rsidR="3943F5F2">
        <w:rPr>
          <w:rFonts w:ascii="Calibri" w:hAnsi="Calibri" w:cs="Calibri"/>
          <w:color w:val="000000"/>
          <w:sz w:val="22"/>
          <w:szCs w:val="22"/>
        </w:rPr>
        <w:t>3</w:t>
      </w:r>
      <w:r w:rsidR="00914710">
        <w:rPr>
          <w:rFonts w:ascii="Calibri" w:hAnsi="Calibri" w:cs="Calibri"/>
          <w:color w:val="000000"/>
          <w:sz w:val="22"/>
          <w:szCs w:val="22"/>
        </w:rPr>
        <w:t>15</w:t>
      </w:r>
      <w:r w:rsidRPr="45169A6C">
        <w:rPr>
          <w:rFonts w:ascii="Calibri" w:hAnsi="Calibri" w:cs="Calibri"/>
          <w:color w:val="000000"/>
          <w:sz w:val="22"/>
          <w:szCs w:val="22"/>
        </w:rPr>
        <w:t>.000 </w:t>
      </w:r>
      <w:r w:rsidRPr="45169A6C" w:rsidR="5BFCD459">
        <w:rPr>
          <w:rFonts w:ascii="Calibri" w:hAnsi="Calibri" w:cs="Calibri"/>
          <w:color w:val="000000"/>
          <w:sz w:val="22"/>
          <w:szCs w:val="22"/>
        </w:rPr>
        <w:t xml:space="preserve"> (</w:t>
      </w:r>
      <w:r w:rsidR="006D663F">
        <w:rPr>
          <w:rFonts w:ascii="Calibri" w:hAnsi="Calibri" w:cs="Calibri"/>
          <w:color w:val="000000"/>
          <w:sz w:val="22"/>
          <w:szCs w:val="22"/>
        </w:rPr>
        <w:t>30</w:t>
      </w:r>
      <w:r w:rsidRPr="45169A6C" w:rsidR="5BFCD459">
        <w:rPr>
          <w:rFonts w:ascii="Calibri" w:hAnsi="Calibri" w:cs="Calibri"/>
          <w:color w:val="000000"/>
          <w:sz w:val="22"/>
          <w:szCs w:val="22"/>
        </w:rPr>
        <w:t>0.000)</w:t>
      </w:r>
    </w:p>
    <w:p w:rsidRPr="006C6C00" w:rsidR="00622AE1" w:rsidP="45169A6C" w:rsidRDefault="00622AE1" w14:paraId="73FED567" w14:textId="00B73740">
      <w:pPr>
        <w:overflowPunct/>
        <w:autoSpaceDE/>
        <w:autoSpaceDN/>
        <w:adjustRightInd/>
        <w:spacing w:after="0"/>
        <w:jc w:val="left"/>
        <w:textAlignment w:val="baseline"/>
        <w:rPr>
          <w:rFonts w:ascii="Calibri" w:hAnsi="Calibri" w:cs="Calibri"/>
          <w:color w:val="000000"/>
          <w:sz w:val="22"/>
          <w:szCs w:val="22"/>
        </w:rPr>
      </w:pPr>
      <w:r w:rsidRPr="45169A6C">
        <w:rPr>
          <w:rFonts w:ascii="Calibri" w:hAnsi="Calibri" w:cs="Calibri"/>
          <w:color w:val="000000"/>
          <w:sz w:val="22"/>
          <w:szCs w:val="22"/>
        </w:rPr>
        <w:t xml:space="preserve">Styremedlemmer: </w:t>
      </w:r>
      <w:r>
        <w:tab/>
      </w:r>
      <w:r>
        <w:tab/>
      </w:r>
      <w:r w:rsidRPr="45169A6C" w:rsidR="00A27A87">
        <w:rPr>
          <w:rFonts w:ascii="Calibri" w:hAnsi="Calibri" w:cs="Calibri"/>
          <w:color w:val="000000"/>
          <w:sz w:val="22"/>
          <w:szCs w:val="22"/>
        </w:rPr>
        <w:t>2</w:t>
      </w:r>
      <w:r w:rsidR="00914710">
        <w:rPr>
          <w:rFonts w:ascii="Calibri" w:hAnsi="Calibri" w:cs="Calibri"/>
          <w:color w:val="000000"/>
          <w:sz w:val="22"/>
          <w:szCs w:val="22"/>
        </w:rPr>
        <w:t>10</w:t>
      </w:r>
      <w:r w:rsidRPr="45169A6C">
        <w:rPr>
          <w:rFonts w:ascii="Calibri" w:hAnsi="Calibri" w:cs="Calibri"/>
          <w:color w:val="000000"/>
          <w:sz w:val="22"/>
          <w:szCs w:val="22"/>
        </w:rPr>
        <w:t>.000 </w:t>
      </w:r>
      <w:r w:rsidRPr="45169A6C" w:rsidR="45F1254A">
        <w:rPr>
          <w:rFonts w:ascii="Calibri" w:hAnsi="Calibri" w:cs="Calibri"/>
          <w:color w:val="000000"/>
          <w:sz w:val="22"/>
          <w:szCs w:val="22"/>
        </w:rPr>
        <w:t xml:space="preserve"> (</w:t>
      </w:r>
      <w:r w:rsidR="006D663F">
        <w:rPr>
          <w:rFonts w:ascii="Calibri" w:hAnsi="Calibri" w:cs="Calibri"/>
          <w:color w:val="000000"/>
          <w:sz w:val="22"/>
          <w:szCs w:val="22"/>
        </w:rPr>
        <w:t>20</w:t>
      </w:r>
      <w:r w:rsidRPr="45169A6C" w:rsidR="1CB22FA6">
        <w:rPr>
          <w:rFonts w:ascii="Calibri" w:hAnsi="Calibri" w:cs="Calibri"/>
          <w:color w:val="000000"/>
          <w:sz w:val="22"/>
          <w:szCs w:val="22"/>
        </w:rPr>
        <w:t>0.</w:t>
      </w:r>
      <w:r w:rsidRPr="45169A6C" w:rsidR="45F1254A">
        <w:rPr>
          <w:rFonts w:ascii="Calibri" w:hAnsi="Calibri" w:cs="Calibri"/>
          <w:color w:val="000000"/>
          <w:sz w:val="22"/>
          <w:szCs w:val="22"/>
        </w:rPr>
        <w:t>000)</w:t>
      </w:r>
    </w:p>
    <w:p w:rsidRPr="008875F3" w:rsidR="00622AE1" w:rsidP="45169A6C" w:rsidRDefault="00622AE1" w14:paraId="124DBBF1" w14:textId="77777777">
      <w:pPr>
        <w:overflowPunct/>
        <w:autoSpaceDE/>
        <w:autoSpaceDN/>
        <w:adjustRightInd/>
        <w:spacing w:after="0"/>
        <w:jc w:val="left"/>
        <w:textAlignment w:val="baseline"/>
        <w:rPr>
          <w:rFonts w:ascii="Calibri" w:hAnsi="Calibri" w:cs="Calibri"/>
          <w:color w:val="000000"/>
          <w:sz w:val="22"/>
          <w:szCs w:val="22"/>
        </w:rPr>
      </w:pPr>
    </w:p>
    <w:p w:rsidRPr="00E0587B" w:rsidR="00622AE1" w:rsidP="45169A6C" w:rsidRDefault="00220587" w14:paraId="43BB78A2" w14:textId="4BC65591">
      <w:pPr>
        <w:overflowPunct/>
        <w:autoSpaceDE/>
        <w:autoSpaceDN/>
        <w:adjustRightInd/>
        <w:spacing w:after="0"/>
        <w:jc w:val="left"/>
        <w:textAlignment w:val="baseline"/>
        <w:rPr>
          <w:rFonts w:ascii="Calibri" w:hAnsi="Calibri" w:cs="Calibri"/>
          <w:color w:val="000000"/>
          <w:sz w:val="22"/>
          <w:szCs w:val="22"/>
        </w:rPr>
      </w:pPr>
      <w:r w:rsidRPr="45169A6C">
        <w:rPr>
          <w:rFonts w:ascii="Calibri" w:hAnsi="Calibri" w:cs="Calibri"/>
          <w:i/>
          <w:iCs/>
          <w:color w:val="000000"/>
          <w:sz w:val="22"/>
          <w:szCs w:val="22"/>
        </w:rPr>
        <w:t>H</w:t>
      </w:r>
      <w:r w:rsidRPr="45169A6C" w:rsidR="00622AE1">
        <w:rPr>
          <w:rFonts w:ascii="Calibri" w:hAnsi="Calibri" w:cs="Calibri"/>
          <w:i/>
          <w:iCs/>
          <w:color w:val="000000"/>
          <w:sz w:val="22"/>
          <w:szCs w:val="22"/>
        </w:rPr>
        <w:t xml:space="preserve">onorar valgkomiteen </w:t>
      </w:r>
      <w:r w:rsidRPr="45169A6C">
        <w:rPr>
          <w:rFonts w:ascii="Calibri" w:hAnsi="Calibri" w:cs="Calibri"/>
          <w:i/>
          <w:iCs/>
          <w:color w:val="000000"/>
          <w:sz w:val="22"/>
          <w:szCs w:val="22"/>
        </w:rPr>
        <w:t xml:space="preserve">foreslås uendret for </w:t>
      </w:r>
      <w:r w:rsidRPr="45169A6C" w:rsidR="00622AE1">
        <w:rPr>
          <w:rFonts w:ascii="Calibri" w:hAnsi="Calibri" w:cs="Calibri"/>
          <w:i/>
          <w:iCs/>
          <w:color w:val="000000"/>
          <w:sz w:val="22"/>
          <w:szCs w:val="22"/>
        </w:rPr>
        <w:t>20</w:t>
      </w:r>
      <w:r w:rsidRPr="45169A6C" w:rsidR="6A528027">
        <w:rPr>
          <w:rFonts w:ascii="Calibri" w:hAnsi="Calibri" w:cs="Calibri"/>
          <w:i/>
          <w:iCs/>
          <w:color w:val="000000"/>
          <w:sz w:val="22"/>
          <w:szCs w:val="22"/>
        </w:rPr>
        <w:t>2</w:t>
      </w:r>
      <w:r w:rsidR="00933EEA">
        <w:rPr>
          <w:rFonts w:ascii="Calibri" w:hAnsi="Calibri" w:cs="Calibri"/>
          <w:i/>
          <w:iCs/>
          <w:color w:val="000000"/>
          <w:sz w:val="22"/>
          <w:szCs w:val="22"/>
        </w:rPr>
        <w:t>4</w:t>
      </w:r>
      <w:r w:rsidRPr="45169A6C" w:rsidR="00C23445">
        <w:rPr>
          <w:rFonts w:ascii="Calibri" w:hAnsi="Calibri" w:cs="Calibri"/>
          <w:i/>
          <w:iCs/>
          <w:color w:val="000000"/>
          <w:sz w:val="22"/>
          <w:szCs w:val="22"/>
        </w:rPr>
        <w:t xml:space="preserve"> med 3.000</w:t>
      </w:r>
      <w:r w:rsidRPr="45169A6C" w:rsidR="00622AE1">
        <w:rPr>
          <w:rFonts w:ascii="Calibri" w:hAnsi="Calibri" w:cs="Calibri"/>
          <w:color w:val="000000"/>
          <w:sz w:val="22"/>
          <w:szCs w:val="22"/>
        </w:rPr>
        <w:t xml:space="preserve"> kroner per møte</w:t>
      </w:r>
      <w:r w:rsidRPr="45169A6C" w:rsidR="00C23445">
        <w:rPr>
          <w:rFonts w:ascii="Calibri" w:hAnsi="Calibri" w:cs="Calibri"/>
          <w:color w:val="000000"/>
          <w:sz w:val="22"/>
          <w:szCs w:val="22"/>
        </w:rPr>
        <w:t>.</w:t>
      </w:r>
      <w:r w:rsidRPr="45169A6C" w:rsidR="00622AE1">
        <w:rPr>
          <w:rFonts w:ascii="Calibri" w:hAnsi="Calibri" w:cs="Calibri"/>
          <w:color w:val="000000"/>
          <w:sz w:val="22"/>
          <w:szCs w:val="22"/>
        </w:rPr>
        <w:t> </w:t>
      </w:r>
    </w:p>
    <w:p w:rsidRPr="00CF5B4A" w:rsidR="00622AE1" w:rsidP="45169A6C" w:rsidRDefault="00622AE1" w14:paraId="0A0FB7DF" w14:textId="77777777">
      <w:pPr>
        <w:overflowPunct/>
        <w:autoSpaceDE/>
        <w:autoSpaceDN/>
        <w:adjustRightInd/>
        <w:spacing w:after="0"/>
        <w:jc w:val="left"/>
        <w:textAlignment w:val="baseline"/>
        <w:rPr>
          <w:rFonts w:ascii="Calibri" w:hAnsi="Calibri" w:cs="Calibri"/>
          <w:color w:val="000000"/>
          <w:sz w:val="22"/>
          <w:szCs w:val="22"/>
        </w:rPr>
      </w:pPr>
    </w:p>
    <w:p w:rsidRPr="008875F3" w:rsidR="00622AE1" w:rsidP="45169A6C" w:rsidRDefault="00622AE1" w14:paraId="180D9166" w14:textId="77777777">
      <w:pPr>
        <w:overflowPunct/>
        <w:autoSpaceDE/>
        <w:autoSpaceDN/>
        <w:adjustRightInd/>
        <w:rPr>
          <w:rFonts w:ascii="Calibri" w:hAnsi="Calibri" w:cs="Calibri"/>
          <w:i/>
          <w:iCs/>
          <w:sz w:val="22"/>
          <w:szCs w:val="22"/>
        </w:rPr>
      </w:pPr>
      <w:r w:rsidRPr="45169A6C">
        <w:rPr>
          <w:rFonts w:ascii="Calibri" w:hAnsi="Calibri" w:cs="Calibri"/>
          <w:i/>
          <w:iCs/>
          <w:sz w:val="22"/>
          <w:szCs w:val="22"/>
        </w:rPr>
        <w:t xml:space="preserve">Forslag til vedtak: </w:t>
      </w:r>
    </w:p>
    <w:p w:rsidRPr="008875F3" w:rsidR="00622AE1" w:rsidP="45169A6C" w:rsidRDefault="00622AE1" w14:paraId="45381E71" w14:textId="727700DE">
      <w:pPr>
        <w:overflowPunct/>
        <w:autoSpaceDE/>
        <w:autoSpaceDN/>
        <w:adjustRightInd/>
        <w:rPr>
          <w:rFonts w:ascii="Calibri" w:hAnsi="Calibri" w:cs="Calibri"/>
          <w:i/>
          <w:iCs/>
          <w:sz w:val="22"/>
          <w:szCs w:val="22"/>
        </w:rPr>
      </w:pPr>
      <w:r w:rsidRPr="69ACFA45" w:rsidR="00622AE1">
        <w:rPr>
          <w:rFonts w:ascii="Calibri" w:hAnsi="Calibri" w:cs="Calibri"/>
          <w:i w:val="1"/>
          <w:iCs w:val="1"/>
          <w:sz w:val="22"/>
          <w:szCs w:val="22"/>
        </w:rPr>
        <w:t xml:space="preserve">Generalforsamlingen godkjente </w:t>
      </w:r>
      <w:r w:rsidRPr="69ACFA45" w:rsidR="1E643A38">
        <w:rPr>
          <w:rFonts w:ascii="Calibri" w:hAnsi="Calibri" w:cs="Calibri"/>
          <w:i w:val="1"/>
          <w:iCs w:val="1"/>
          <w:sz w:val="22"/>
          <w:szCs w:val="22"/>
        </w:rPr>
        <w:t xml:space="preserve">valgkomiteens </w:t>
      </w:r>
      <w:r w:rsidRPr="69ACFA45" w:rsidR="00622AE1">
        <w:rPr>
          <w:rFonts w:ascii="Calibri" w:hAnsi="Calibri" w:cs="Calibri"/>
          <w:i w:val="1"/>
          <w:iCs w:val="1"/>
          <w:sz w:val="22"/>
          <w:szCs w:val="22"/>
        </w:rPr>
        <w:t>forslag til honorarsatser</w:t>
      </w:r>
      <w:r w:rsidRPr="69ACFA45" w:rsidR="7C76FEE9">
        <w:rPr>
          <w:rFonts w:ascii="Calibri" w:hAnsi="Calibri" w:cs="Calibri"/>
          <w:i w:val="1"/>
          <w:iCs w:val="1"/>
          <w:sz w:val="22"/>
          <w:szCs w:val="22"/>
        </w:rPr>
        <w:t>.</w:t>
      </w:r>
    </w:p>
    <w:p w:rsidRPr="008875F3" w:rsidR="00217C40" w:rsidP="00217C40" w:rsidRDefault="00217C40" w14:paraId="086D363D" w14:textId="491BC316">
      <w:pPr>
        <w:overflowPunct/>
        <w:autoSpaceDE/>
        <w:autoSpaceDN/>
        <w:adjustRightInd/>
        <w:rPr>
          <w:rFonts w:ascii="Calibri" w:hAnsi="Calibri" w:cs="Calibri"/>
          <w:b/>
          <w:bCs/>
          <w:sz w:val="22"/>
          <w:szCs w:val="22"/>
        </w:rPr>
      </w:pPr>
      <w:r w:rsidRPr="45169A6C">
        <w:rPr>
          <w:rFonts w:ascii="Calibri" w:hAnsi="Calibri" w:cs="Calibri"/>
          <w:b/>
          <w:bCs/>
          <w:sz w:val="22"/>
          <w:szCs w:val="22"/>
        </w:rPr>
        <w:t xml:space="preserve">Sak 11 </w:t>
      </w:r>
      <w:r w:rsidR="00151233">
        <w:rPr>
          <w:rFonts w:ascii="Calibri" w:hAnsi="Calibri" w:cs="Calibri"/>
          <w:b/>
          <w:bCs/>
          <w:sz w:val="22"/>
          <w:szCs w:val="22"/>
        </w:rPr>
        <w:t xml:space="preserve">Utstedelse av </w:t>
      </w:r>
      <w:r w:rsidR="001E16FA">
        <w:rPr>
          <w:rFonts w:ascii="Calibri" w:hAnsi="Calibri" w:cs="Calibri"/>
          <w:b/>
          <w:bCs/>
          <w:sz w:val="22"/>
          <w:szCs w:val="22"/>
        </w:rPr>
        <w:t xml:space="preserve">frittstående </w:t>
      </w:r>
      <w:r w:rsidR="00151233">
        <w:rPr>
          <w:rFonts w:ascii="Calibri" w:hAnsi="Calibri" w:cs="Calibri"/>
          <w:b/>
          <w:bCs/>
          <w:sz w:val="22"/>
          <w:szCs w:val="22"/>
        </w:rPr>
        <w:t>tegningsretter</w:t>
      </w:r>
    </w:p>
    <w:p w:rsidR="00FC21CC" w:rsidP="00FC21CC" w:rsidRDefault="005567C7" w14:paraId="5990A751" w14:textId="7605DD82">
      <w:pPr>
        <w:widowControl w:val="0"/>
      </w:pPr>
      <w:r>
        <w:t xml:space="preserve">Styret innstiller på </w:t>
      </w:r>
      <w:r w:rsidR="00B509A6">
        <w:t xml:space="preserve">utstedelse av </w:t>
      </w:r>
      <w:r>
        <w:t>frittstående tegningsretter</w:t>
      </w:r>
      <w:r w:rsidR="00B509A6">
        <w:t xml:space="preserve"> til </w:t>
      </w:r>
      <w:r w:rsidR="00C34099">
        <w:t xml:space="preserve">bankens ledende ansatte og styremedlemmer. Dette reguleres av allmennaksjeloven </w:t>
      </w:r>
      <w:r w:rsidR="00C92EA7">
        <w:t>§11-12, og skal behandles og vedtas av generalforsamlingen.</w:t>
      </w:r>
      <w:r w:rsidR="00BF1EF4">
        <w:t xml:space="preserve"> Styrets begrunnede forslag </w:t>
      </w:r>
      <w:r w:rsidR="00FA33F3">
        <w:t>er vedlagt dette dokumentet som vedlegg 1.</w:t>
      </w:r>
    </w:p>
    <w:p w:rsidR="00FC21CC" w:rsidP="00FC21CC" w:rsidRDefault="00FC21CC" w14:paraId="7B653F76" w14:textId="04BCC9A6">
      <w:pPr>
        <w:widowControl w:val="0"/>
      </w:pPr>
      <w:r w:rsidRPr="004A2E72">
        <w:t>I henhold til styrets forslag traff generalforsamlingen følgende vedtak:</w:t>
      </w:r>
    </w:p>
    <w:p w:rsidRPr="00066B69" w:rsidR="00FC21CC" w:rsidP="00FC21CC" w:rsidRDefault="00FC21CC" w14:paraId="76409D9B" w14:textId="77777777">
      <w:pPr>
        <w:numPr>
          <w:ilvl w:val="0"/>
          <w:numId w:val="32"/>
        </w:numPr>
        <w:tabs>
          <w:tab w:val="clear" w:pos="567"/>
        </w:tabs>
        <w:ind w:left="0" w:firstLine="0"/>
        <w:textAlignment w:val="baseline"/>
        <w:outlineLvl w:val="0"/>
        <w:rPr>
          <w:i/>
        </w:rPr>
      </w:pPr>
      <w:bookmarkStart w:name="_Hlk503616061" w:id="0"/>
      <w:r w:rsidRPr="00066B69">
        <w:rPr>
          <w:i/>
        </w:rPr>
        <w:t xml:space="preserve">Selskapet skal utstede </w:t>
      </w:r>
      <w:r>
        <w:rPr>
          <w:i/>
        </w:rPr>
        <w:t>3</w:t>
      </w:r>
      <w:r w:rsidRPr="00615CE4">
        <w:rPr>
          <w:i/>
        </w:rPr>
        <w:t xml:space="preserve"> </w:t>
      </w:r>
      <w:r>
        <w:rPr>
          <w:i/>
        </w:rPr>
        <w:t>2</w:t>
      </w:r>
      <w:r w:rsidRPr="00615CE4">
        <w:rPr>
          <w:i/>
        </w:rPr>
        <w:t>00 000</w:t>
      </w:r>
      <w:r w:rsidRPr="00066B69">
        <w:rPr>
          <w:i/>
        </w:rPr>
        <w:t xml:space="preserve"> frittstående tegningsretter i henhold til reglene i </w:t>
      </w:r>
      <w:r>
        <w:rPr>
          <w:i/>
        </w:rPr>
        <w:t>allmenn</w:t>
      </w:r>
      <w:r w:rsidRPr="00066B69">
        <w:rPr>
          <w:i/>
        </w:rPr>
        <w:t>aksjeloven</w:t>
      </w:r>
      <w:r>
        <w:rPr>
          <w:i/>
        </w:rPr>
        <w:t xml:space="preserve"> kapittel 11 III.</w:t>
      </w:r>
    </w:p>
    <w:p w:rsidRPr="00817E75" w:rsidR="00FC21CC" w:rsidP="00FC21CC" w:rsidRDefault="00FC21CC" w14:paraId="27EB3A5F" w14:textId="77777777">
      <w:pPr>
        <w:numPr>
          <w:ilvl w:val="0"/>
          <w:numId w:val="32"/>
        </w:numPr>
        <w:tabs>
          <w:tab w:val="clear" w:pos="567"/>
        </w:tabs>
        <w:ind w:left="0" w:firstLine="0"/>
        <w:textAlignment w:val="baseline"/>
        <w:outlineLvl w:val="0"/>
        <w:rPr>
          <w:i/>
        </w:rPr>
      </w:pPr>
      <w:r w:rsidRPr="001B23BC">
        <w:rPr>
          <w:i/>
        </w:rPr>
        <w:t>Hver tegningsrett gir rett til å tegne én ny aksje i Selskapet, pålydende verdi NOK </w:t>
      </w:r>
      <w:r w:rsidRPr="002710D1">
        <w:rPr>
          <w:i/>
        </w:rPr>
        <w:t>1</w:t>
      </w:r>
      <w:r w:rsidRPr="001B23BC">
        <w:rPr>
          <w:i/>
        </w:rPr>
        <w:t xml:space="preserve">, </w:t>
      </w:r>
      <w:r>
        <w:rPr>
          <w:i/>
        </w:rPr>
        <w:t xml:space="preserve">halvparten av tegningsrettene </w:t>
      </w:r>
      <w:r w:rsidRPr="001B23BC">
        <w:rPr>
          <w:i/>
        </w:rPr>
        <w:t xml:space="preserve">til en tegningskurs </w:t>
      </w:r>
      <w:r>
        <w:rPr>
          <w:i/>
        </w:rPr>
        <w:t>på 11 kroner og den andre halvparten til en tegningskurs på 13 kroner.</w:t>
      </w:r>
    </w:p>
    <w:p w:rsidRPr="002710D1" w:rsidR="00FC21CC" w:rsidP="00FC21CC" w:rsidRDefault="00FC21CC" w14:paraId="062B1A1E" w14:textId="77777777">
      <w:pPr>
        <w:numPr>
          <w:ilvl w:val="0"/>
          <w:numId w:val="32"/>
        </w:numPr>
        <w:tabs>
          <w:tab w:val="clear" w:pos="567"/>
        </w:tabs>
        <w:ind w:left="0" w:firstLine="0"/>
        <w:textAlignment w:val="baseline"/>
        <w:outlineLvl w:val="0"/>
        <w:rPr>
          <w:i/>
        </w:rPr>
      </w:pPr>
      <w:r w:rsidRPr="3AD7DCBD">
        <w:rPr>
          <w:i/>
          <w:iCs/>
        </w:rPr>
        <w:t>Det skal ikke ytes vederlag for utstedelse av de frittstående tegnings</w:t>
      </w:r>
      <w:r w:rsidRPr="002710D1">
        <w:rPr>
          <w:i/>
        </w:rPr>
        <w:softHyphen/>
      </w:r>
      <w:r w:rsidRPr="3AD7DCBD">
        <w:rPr>
          <w:i/>
          <w:iCs/>
        </w:rPr>
        <w:softHyphen/>
        <w:t>rettene.</w:t>
      </w:r>
    </w:p>
    <w:p w:rsidR="00FC21CC" w:rsidP="00FC21CC" w:rsidRDefault="00FC21CC" w14:paraId="3E95AEF1" w14:textId="77777777">
      <w:pPr>
        <w:numPr>
          <w:ilvl w:val="0"/>
          <w:numId w:val="32"/>
        </w:numPr>
        <w:tabs>
          <w:tab w:val="clear" w:pos="567"/>
        </w:tabs>
        <w:ind w:left="0" w:firstLine="0"/>
        <w:textAlignment w:val="baseline"/>
        <w:outlineLvl w:val="0"/>
        <w:rPr>
          <w:i/>
          <w:iCs/>
        </w:rPr>
      </w:pPr>
      <w:r w:rsidRPr="3AD7DCBD">
        <w:rPr>
          <w:i/>
          <w:iCs/>
        </w:rPr>
        <w:t>De respektive tegningskursene skal reduseres med vedtatt utbytte per aksje regnet fra og med 15.0</w:t>
      </w:r>
      <w:r>
        <w:rPr>
          <w:i/>
          <w:iCs/>
        </w:rPr>
        <w:t>4</w:t>
      </w:r>
      <w:r w:rsidRPr="3AD7DCBD">
        <w:rPr>
          <w:i/>
          <w:iCs/>
        </w:rPr>
        <w:t>.2024 og frem til utøvelse.</w:t>
      </w:r>
    </w:p>
    <w:p w:rsidRPr="00E0736F" w:rsidR="00FC21CC" w:rsidP="00FC21CC" w:rsidRDefault="00FC21CC" w14:paraId="0F651651" w14:textId="77777777">
      <w:pPr>
        <w:numPr>
          <w:ilvl w:val="0"/>
          <w:numId w:val="32"/>
        </w:numPr>
        <w:tabs>
          <w:tab w:val="clear" w:pos="567"/>
        </w:tabs>
        <w:ind w:left="0" w:firstLine="0"/>
        <w:textAlignment w:val="baseline"/>
        <w:outlineLvl w:val="0"/>
        <w:rPr>
          <w:i/>
          <w:iCs/>
        </w:rPr>
      </w:pPr>
      <w:r w:rsidRPr="3AD7DCBD">
        <w:rPr>
          <w:i/>
          <w:iCs/>
        </w:rPr>
        <w:t xml:space="preserve">De frittstående tegningsrettene utstedes til bankens ledelse samt til dagens styremedlemmer, slik nærmere angitt i vedlegg 1 til protokollen. Personene listet opp i vedlegg 1 kan likevel velge at tegningsrettene skal utstedes til investeringsforetak kontrollert av den enkelte. Fortrinnsretten til eksisterende aksjonærer </w:t>
      </w:r>
      <w:r w:rsidRPr="00E0736F">
        <w:rPr>
          <w:i/>
          <w:iCs/>
        </w:rPr>
        <w:t>etter allmennaksjeloven § 11-13 (1) jfr § 10-4 fravikes for å kunne tildele tegningsretter til Selskapets styremedlemmer og ledelse.</w:t>
      </w:r>
    </w:p>
    <w:p w:rsidRPr="00E0736F" w:rsidR="00FC21CC" w:rsidP="00FC21CC" w:rsidRDefault="00FC21CC" w14:paraId="3415CED5" w14:textId="77777777">
      <w:pPr>
        <w:numPr>
          <w:ilvl w:val="0"/>
          <w:numId w:val="32"/>
        </w:numPr>
        <w:tabs>
          <w:tab w:val="clear" w:pos="567"/>
        </w:tabs>
        <w:ind w:left="0" w:firstLine="0"/>
        <w:textAlignment w:val="baseline"/>
        <w:outlineLvl w:val="0"/>
        <w:rPr>
          <w:i/>
        </w:rPr>
      </w:pPr>
      <w:r w:rsidRPr="00E0736F">
        <w:rPr>
          <w:i/>
          <w:iCs/>
        </w:rPr>
        <w:t>Tegning av de frittstående tegningsrettene skal skje senest 1. juni 2024 på særskilt tegningsdokument.</w:t>
      </w:r>
    </w:p>
    <w:p w:rsidRPr="00E0736F" w:rsidR="00FC21CC" w:rsidP="00FC21CC" w:rsidRDefault="00FC21CC" w14:paraId="43AC9E11" w14:textId="77777777">
      <w:pPr>
        <w:numPr>
          <w:ilvl w:val="0"/>
          <w:numId w:val="32"/>
        </w:numPr>
        <w:tabs>
          <w:tab w:val="clear" w:pos="567"/>
        </w:tabs>
        <w:ind w:left="0" w:firstLine="0"/>
        <w:textAlignment w:val="baseline"/>
        <w:outlineLvl w:val="0"/>
        <w:rPr>
          <w:i/>
        </w:rPr>
      </w:pPr>
      <w:r w:rsidRPr="00E0736F">
        <w:rPr>
          <w:i/>
          <w:iCs/>
        </w:rPr>
        <w:t>De frittstående tegningsrettene kan utøves ved skriftlig varsel til Selskapet fra og med 15.04.2027 til og med 15.04.2029.</w:t>
      </w:r>
    </w:p>
    <w:p w:rsidRPr="00E0736F" w:rsidR="00FC21CC" w:rsidP="00FC21CC" w:rsidRDefault="00FC21CC" w14:paraId="5038C01A" w14:textId="77777777">
      <w:pPr>
        <w:numPr>
          <w:ilvl w:val="0"/>
          <w:numId w:val="32"/>
        </w:numPr>
        <w:tabs>
          <w:tab w:val="clear" w:pos="567"/>
        </w:tabs>
        <w:ind w:left="0" w:firstLine="0"/>
        <w:textAlignment w:val="baseline"/>
        <w:outlineLvl w:val="0"/>
        <w:rPr>
          <w:i/>
        </w:rPr>
      </w:pPr>
      <w:r w:rsidRPr="00E0736F">
        <w:rPr>
          <w:i/>
          <w:iCs/>
        </w:rPr>
        <w:t xml:space="preserve">De frittstående tegningsrettene som utstedes kan kun utøves fullt ut så fremt vedkommende mottaker sitter sammenhengende i sin stilling/rolle i tre år fra dags dato. Dersom den enkelte mottaker kun sitter i sin stilling/rolle i ett år kan kun 1/3 av de tildelte frittstående tegningsrettene utøves og dersom den enkelte mottaker kun sitter i sin stilling/rolle i to år kan kun 2/3 av de tildelte frittstående tegningsrettene utøves. Andelen som kan utøves beregnes for hver 6. måned. </w:t>
      </w:r>
    </w:p>
    <w:p w:rsidRPr="00E0736F" w:rsidR="00FC21CC" w:rsidP="00FC21CC" w:rsidRDefault="00FC21CC" w14:paraId="2C2E7BB0" w14:textId="77777777">
      <w:pPr>
        <w:numPr>
          <w:ilvl w:val="0"/>
          <w:numId w:val="32"/>
        </w:numPr>
        <w:tabs>
          <w:tab w:val="clear" w:pos="567"/>
        </w:tabs>
        <w:ind w:left="0" w:firstLine="0"/>
        <w:textAlignment w:val="baseline"/>
        <w:outlineLvl w:val="0"/>
        <w:rPr>
          <w:i/>
        </w:rPr>
      </w:pPr>
      <w:r w:rsidRPr="00E0736F">
        <w:rPr>
          <w:i/>
          <w:iCs/>
        </w:rPr>
        <w:t>Ved avslutning av arbeidsforholdet til noen i bankens ledelse gis bankens styre fullmakt til å inngå særskilt avtale om fravikelse av punkt viii.</w:t>
      </w:r>
    </w:p>
    <w:p w:rsidRPr="00E0736F" w:rsidR="00FC21CC" w:rsidP="00FC21CC" w:rsidRDefault="00FC21CC" w14:paraId="0E4BEB67" w14:textId="77777777">
      <w:pPr>
        <w:outlineLvl w:val="0"/>
        <w:rPr>
          <w:i/>
        </w:rPr>
      </w:pPr>
      <w:r w:rsidRPr="00E0736F">
        <w:rPr>
          <w:i/>
        </w:rPr>
        <w:t>De frittstående tegningsrettene kan likevel ikke utøves av rettighetshavere som inngår arbeidsforhold med, eller påtar seg verv for, konkurrerende virksomhet. I slikt tilfelle bortfaller de frittstående tegningsrettene uten kompensasjon, dersom styret ikke vedtar fravikelse av dette punkt.</w:t>
      </w:r>
    </w:p>
    <w:p w:rsidRPr="00E0736F" w:rsidR="00FC21CC" w:rsidP="00FC21CC" w:rsidRDefault="00FC21CC" w14:paraId="11928771" w14:textId="77777777">
      <w:pPr>
        <w:numPr>
          <w:ilvl w:val="0"/>
          <w:numId w:val="32"/>
        </w:numPr>
        <w:tabs>
          <w:tab w:val="clear" w:pos="567"/>
        </w:tabs>
        <w:ind w:left="0" w:firstLine="0"/>
        <w:textAlignment w:val="baseline"/>
        <w:outlineLvl w:val="0"/>
        <w:rPr>
          <w:i/>
        </w:rPr>
      </w:pPr>
      <w:r w:rsidRPr="00E0736F">
        <w:rPr>
          <w:i/>
          <w:iCs/>
        </w:rPr>
        <w:t>Ved selskapshendelser som medfører «change of control» kan samtlige av de frittstående tegningsrettene utøves samtidig med vedtak av nevnte selskapshendelse. Slike hendelser kan være vedtak om fusjon eller gjennomføring av et oppkjøp av banken.</w:t>
      </w:r>
    </w:p>
    <w:p w:rsidRPr="00E0736F" w:rsidR="00FC21CC" w:rsidP="00FC21CC" w:rsidRDefault="00FC21CC" w14:paraId="3D62B64B" w14:textId="77777777">
      <w:pPr>
        <w:numPr>
          <w:ilvl w:val="0"/>
          <w:numId w:val="32"/>
        </w:numPr>
        <w:tabs>
          <w:tab w:val="clear" w:pos="567"/>
        </w:tabs>
        <w:ind w:left="0" w:firstLine="0"/>
        <w:textAlignment w:val="baseline"/>
        <w:outlineLvl w:val="0"/>
        <w:rPr>
          <w:i/>
        </w:rPr>
      </w:pPr>
      <w:r w:rsidRPr="00E0736F">
        <w:rPr>
          <w:i/>
          <w:iCs/>
        </w:rPr>
        <w:t>Styret i banken gis fullmakt til å vedta at utøvelse av hele eller deler av de frittstående tegningsrettene kan gjennomføres ved marginoppgjør. Dette vil bety at aksjer ikke utstedes men kursdifferanse utbetales mottaker.</w:t>
      </w:r>
    </w:p>
    <w:p w:rsidRPr="00E0736F" w:rsidR="00FC21CC" w:rsidP="00FC21CC" w:rsidRDefault="00FC21CC" w14:paraId="0EF83696" w14:textId="77777777">
      <w:pPr>
        <w:numPr>
          <w:ilvl w:val="0"/>
          <w:numId w:val="32"/>
        </w:numPr>
        <w:tabs>
          <w:tab w:val="clear" w:pos="567"/>
        </w:tabs>
        <w:ind w:left="0" w:firstLine="0"/>
        <w:textAlignment w:val="baseline"/>
        <w:outlineLvl w:val="0"/>
        <w:rPr>
          <w:i/>
        </w:rPr>
      </w:pPr>
      <w:r w:rsidRPr="00E0736F">
        <w:rPr>
          <w:i/>
          <w:iCs/>
        </w:rPr>
        <w:t>De frittstående tegningsrettene kan ikke overdras eller på annen måte gå over til ny eier, med unntak for overdragelse til rettighetshavers arvinger etter lov eller testament.</w:t>
      </w:r>
    </w:p>
    <w:p w:rsidRPr="008076E7" w:rsidR="00FC21CC" w:rsidP="00FC21CC" w:rsidRDefault="00FC21CC" w14:paraId="6352DC13" w14:textId="77777777">
      <w:pPr>
        <w:numPr>
          <w:ilvl w:val="0"/>
          <w:numId w:val="32"/>
        </w:numPr>
        <w:tabs>
          <w:tab w:val="clear" w:pos="567"/>
        </w:tabs>
        <w:ind w:left="0" w:firstLine="0"/>
        <w:textAlignment w:val="baseline"/>
        <w:outlineLvl w:val="0"/>
        <w:rPr>
          <w:i/>
        </w:rPr>
      </w:pPr>
      <w:r w:rsidRPr="3AD7DCBD">
        <w:rPr>
          <w:i/>
          <w:iCs/>
        </w:rPr>
        <w:t xml:space="preserve">Aksjer som utstedes som følge av utøvelse av de frittstående tegningsrettene gir rett til utbytte fra den dato den aktuelle kapitalforhøyelsen registreres i Foretaksregisteret. </w:t>
      </w:r>
    </w:p>
    <w:p w:rsidR="00FC21CC" w:rsidP="00FC21CC" w:rsidRDefault="00FC21CC" w14:paraId="7CD1BEF5" w14:textId="77777777">
      <w:pPr>
        <w:numPr>
          <w:ilvl w:val="0"/>
          <w:numId w:val="32"/>
        </w:numPr>
        <w:tabs>
          <w:tab w:val="clear" w:pos="567"/>
        </w:tabs>
        <w:ind w:left="0" w:firstLine="0"/>
        <w:textAlignment w:val="baseline"/>
        <w:outlineLvl w:val="0"/>
        <w:rPr>
          <w:i/>
        </w:rPr>
      </w:pPr>
      <w:r w:rsidRPr="3AD7DCBD">
        <w:rPr>
          <w:i/>
          <w:iCs/>
        </w:rPr>
        <w:t>Rettighetshaverne skal ikke ha noen rettigheter i relasjon til vedtak som medfører forhøyelse eller nedsettelse av Selskapets aksjekapital, herunder beslutning om utstedelse av tegningsretter, eller ved omdanning eller oppløsning. Unntak fra dette gjelder ved vedtak om fusjon, fisjon og vedtak om splitt eller sammenslåing av Selskapets aksjer, fondsemisjon eller andre transaksjoner som endrer aksjenes pålydende. I de nevnte unntakstilfellene skal de frittstående tegningsrettene omberegnes i tråd med Oslo Børs' regelverk for derivathandler.</w:t>
      </w:r>
    </w:p>
    <w:bookmarkEnd w:id="0"/>
    <w:p w:rsidR="0049747D" w:rsidP="00C66687" w:rsidRDefault="0049747D" w14:paraId="473094FF" w14:textId="77777777">
      <w:pPr>
        <w:ind w:left="284" w:hanging="284"/>
      </w:pPr>
      <w:r>
        <w:t>Oversikt over personer som tildeles frittstående tegningsretter</w:t>
      </w:r>
    </w:p>
    <w:p w:rsidR="0049747D" w:rsidP="00C66687" w:rsidRDefault="0049747D" w14:paraId="2DD0CF28" w14:textId="77777777">
      <w:pPr>
        <w:pStyle w:val="Listeavsnitt"/>
        <w:numPr>
          <w:ilvl w:val="0"/>
          <w:numId w:val="0"/>
        </w:numPr>
        <w:ind w:left="567"/>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1529"/>
        <w:gridCol w:w="751"/>
        <w:gridCol w:w="838"/>
        <w:gridCol w:w="614"/>
        <w:gridCol w:w="801"/>
        <w:gridCol w:w="684"/>
        <w:gridCol w:w="1162"/>
      </w:tblGrid>
      <w:tr w:rsidRPr="009B4544" w:rsidR="0049747D" w:rsidTr="69ACFA45" w14:paraId="31998897" w14:textId="77777777">
        <w:tc>
          <w:tcPr>
            <w:tcW w:w="1526" w:type="dxa"/>
            <w:shd w:val="clear" w:color="auto" w:fill="auto"/>
            <w:tcMar/>
          </w:tcPr>
          <w:p w:rsidRPr="009B4544" w:rsidR="0049747D" w:rsidP="00FF44FE" w:rsidRDefault="0049747D" w14:paraId="3EA8072D" w14:textId="77777777">
            <w:pPr>
              <w:rPr>
                <w:b/>
                <w:sz w:val="14"/>
                <w:szCs w:val="12"/>
              </w:rPr>
            </w:pPr>
            <w:r w:rsidRPr="009B4544">
              <w:rPr>
                <w:b/>
                <w:sz w:val="14"/>
                <w:szCs w:val="12"/>
              </w:rPr>
              <w:t>Navn</w:t>
            </w:r>
          </w:p>
        </w:tc>
        <w:tc>
          <w:tcPr>
            <w:tcW w:w="1529" w:type="dxa"/>
            <w:shd w:val="clear" w:color="auto" w:fill="auto"/>
            <w:tcMar/>
          </w:tcPr>
          <w:p w:rsidRPr="009B4544" w:rsidR="0049747D" w:rsidP="00FF44FE" w:rsidRDefault="0049747D" w14:paraId="4F28146D" w14:textId="77777777">
            <w:pPr>
              <w:rPr>
                <w:b/>
                <w:sz w:val="14"/>
                <w:szCs w:val="12"/>
              </w:rPr>
            </w:pPr>
            <w:r w:rsidRPr="009B4544">
              <w:rPr>
                <w:b/>
                <w:sz w:val="14"/>
                <w:szCs w:val="12"/>
              </w:rPr>
              <w:t>Adresse</w:t>
            </w:r>
          </w:p>
        </w:tc>
        <w:tc>
          <w:tcPr>
            <w:tcW w:w="751" w:type="dxa"/>
            <w:tcBorders>
              <w:right w:val="single" w:color="auto" w:sz="12" w:space="0"/>
            </w:tcBorders>
            <w:shd w:val="clear" w:color="auto" w:fill="auto"/>
            <w:tcMar/>
          </w:tcPr>
          <w:p w:rsidRPr="009B4544" w:rsidR="0049747D" w:rsidP="00FF44FE" w:rsidRDefault="0049747D" w14:paraId="4FA47396" w14:textId="77777777">
            <w:pPr>
              <w:rPr>
                <w:b/>
                <w:sz w:val="14"/>
                <w:szCs w:val="12"/>
                <w:lang w:val="en-GB"/>
              </w:rPr>
            </w:pPr>
            <w:r w:rsidRPr="009B4544">
              <w:rPr>
                <w:b/>
                <w:sz w:val="14"/>
                <w:szCs w:val="12"/>
                <w:lang w:val="en-GB"/>
              </w:rPr>
              <w:t>F.nr</w:t>
            </w:r>
            <w:r>
              <w:rPr>
                <w:b/>
                <w:sz w:val="14"/>
                <w:szCs w:val="12"/>
                <w:lang w:val="en-GB"/>
              </w:rPr>
              <w:t>.</w:t>
            </w:r>
          </w:p>
        </w:tc>
        <w:tc>
          <w:tcPr>
            <w:tcW w:w="838" w:type="dxa"/>
            <w:tcBorders>
              <w:top w:val="single" w:color="auto" w:sz="12" w:space="0"/>
              <w:left w:val="single" w:color="auto" w:sz="12" w:space="0"/>
            </w:tcBorders>
            <w:shd w:val="clear" w:color="auto" w:fill="auto"/>
            <w:tcMar/>
          </w:tcPr>
          <w:p w:rsidRPr="009B4544" w:rsidR="0049747D" w:rsidP="00FF44FE" w:rsidRDefault="0049747D" w14:paraId="72F32119" w14:textId="77777777">
            <w:pPr>
              <w:rPr>
                <w:b/>
                <w:sz w:val="14"/>
                <w:szCs w:val="12"/>
                <w:lang w:val="en-GB"/>
              </w:rPr>
            </w:pPr>
            <w:r>
              <w:rPr>
                <w:b/>
                <w:sz w:val="14"/>
                <w:szCs w:val="12"/>
                <w:lang w:val="en-GB"/>
              </w:rPr>
              <w:t>Antall</w:t>
            </w:r>
          </w:p>
        </w:tc>
        <w:tc>
          <w:tcPr>
            <w:tcW w:w="614" w:type="dxa"/>
            <w:tcBorders>
              <w:top w:val="single" w:color="auto" w:sz="12" w:space="0"/>
              <w:right w:val="single" w:color="auto" w:sz="12" w:space="0"/>
            </w:tcBorders>
            <w:tcMar/>
          </w:tcPr>
          <w:p w:rsidRPr="009B4544" w:rsidR="0049747D" w:rsidP="00FF44FE" w:rsidRDefault="0049747D" w14:paraId="7449B397" w14:textId="77777777">
            <w:pPr>
              <w:rPr>
                <w:b/>
                <w:sz w:val="14"/>
                <w:szCs w:val="12"/>
                <w:lang w:val="en-GB"/>
              </w:rPr>
            </w:pPr>
            <w:r>
              <w:rPr>
                <w:b/>
                <w:sz w:val="14"/>
                <w:szCs w:val="12"/>
                <w:lang w:val="en-GB"/>
              </w:rPr>
              <w:t>Stike</w:t>
            </w:r>
          </w:p>
        </w:tc>
        <w:tc>
          <w:tcPr>
            <w:tcW w:w="801" w:type="dxa"/>
            <w:tcBorders>
              <w:top w:val="single" w:color="auto" w:sz="12" w:space="0"/>
              <w:left w:val="single" w:color="auto" w:sz="12" w:space="0"/>
            </w:tcBorders>
            <w:tcMar/>
          </w:tcPr>
          <w:p w:rsidRPr="009B4544" w:rsidR="0049747D" w:rsidP="00FF44FE" w:rsidRDefault="0049747D" w14:paraId="4A7B9D45" w14:textId="77777777">
            <w:pPr>
              <w:rPr>
                <w:b/>
                <w:sz w:val="14"/>
                <w:szCs w:val="12"/>
                <w:lang w:val="en-GB"/>
              </w:rPr>
            </w:pPr>
            <w:r>
              <w:rPr>
                <w:b/>
                <w:sz w:val="14"/>
                <w:szCs w:val="12"/>
                <w:lang w:val="en-GB"/>
              </w:rPr>
              <w:t>Antall</w:t>
            </w:r>
          </w:p>
        </w:tc>
        <w:tc>
          <w:tcPr>
            <w:tcW w:w="684" w:type="dxa"/>
            <w:tcBorders>
              <w:top w:val="single" w:color="auto" w:sz="12" w:space="0"/>
              <w:right w:val="single" w:color="auto" w:sz="12" w:space="0"/>
            </w:tcBorders>
            <w:tcMar/>
          </w:tcPr>
          <w:p w:rsidRPr="009B4544" w:rsidR="0049747D" w:rsidP="00FF44FE" w:rsidRDefault="0049747D" w14:paraId="034D2BD3" w14:textId="77777777">
            <w:pPr>
              <w:rPr>
                <w:b/>
                <w:sz w:val="14"/>
                <w:szCs w:val="12"/>
                <w:lang w:val="en-GB"/>
              </w:rPr>
            </w:pPr>
            <w:r>
              <w:rPr>
                <w:b/>
                <w:sz w:val="14"/>
                <w:szCs w:val="12"/>
                <w:lang w:val="en-GB"/>
              </w:rPr>
              <w:t>Strike</w:t>
            </w:r>
          </w:p>
        </w:tc>
        <w:tc>
          <w:tcPr>
            <w:tcW w:w="1162" w:type="dxa"/>
            <w:tcBorders>
              <w:top w:val="single" w:color="auto" w:sz="12" w:space="0"/>
              <w:left w:val="single" w:color="auto" w:sz="12" w:space="0"/>
              <w:right w:val="single" w:color="auto" w:sz="12" w:space="0"/>
            </w:tcBorders>
            <w:tcMar/>
          </w:tcPr>
          <w:p w:rsidRPr="009B4544" w:rsidR="0049747D" w:rsidP="00FF44FE" w:rsidRDefault="0049747D" w14:paraId="4296E344" w14:textId="77777777">
            <w:pPr>
              <w:rPr>
                <w:b/>
                <w:sz w:val="14"/>
                <w:szCs w:val="12"/>
                <w:lang w:val="en-GB"/>
              </w:rPr>
            </w:pPr>
            <w:r>
              <w:rPr>
                <w:b/>
                <w:sz w:val="14"/>
                <w:szCs w:val="12"/>
                <w:lang w:val="en-GB"/>
              </w:rPr>
              <w:t>Sum Antall</w:t>
            </w:r>
          </w:p>
        </w:tc>
      </w:tr>
      <w:tr w:rsidRPr="009B4544" w:rsidR="0049747D" w:rsidTr="69ACFA45" w14:paraId="6859E098" w14:textId="77777777">
        <w:tc>
          <w:tcPr>
            <w:tcW w:w="1526" w:type="dxa"/>
            <w:shd w:val="clear" w:color="auto" w:fill="auto"/>
            <w:tcMar/>
          </w:tcPr>
          <w:p w:rsidRPr="009B4544" w:rsidR="0049747D" w:rsidP="00FF44FE" w:rsidRDefault="0049747D" w14:paraId="6A19CE03" w14:textId="77777777">
            <w:pPr>
              <w:rPr>
                <w:sz w:val="14"/>
                <w:szCs w:val="12"/>
                <w:lang w:val="en-GB"/>
              </w:rPr>
            </w:pPr>
            <w:r w:rsidRPr="009B4544">
              <w:rPr>
                <w:sz w:val="14"/>
                <w:szCs w:val="12"/>
                <w:lang w:val="en-GB"/>
              </w:rPr>
              <w:t>Svein Ivar Førland</w:t>
            </w:r>
          </w:p>
        </w:tc>
        <w:tc>
          <w:tcPr>
            <w:tcW w:w="1529" w:type="dxa"/>
            <w:shd w:val="clear" w:color="auto" w:fill="auto"/>
            <w:tcMar/>
          </w:tcPr>
          <w:p w:rsidRPr="009B4544" w:rsidR="0049747D" w:rsidP="00FF44FE" w:rsidRDefault="0049747D" w14:paraId="7B013C07" w14:textId="77777777">
            <w:pPr>
              <w:rPr>
                <w:sz w:val="14"/>
                <w:szCs w:val="12"/>
                <w:lang w:val="en-GB"/>
              </w:rPr>
            </w:pPr>
            <w:r w:rsidRPr="009B4544">
              <w:rPr>
                <w:sz w:val="14"/>
                <w:szCs w:val="12"/>
                <w:lang w:val="en-GB"/>
              </w:rPr>
              <w:t>Roaldsøyveien 64, 4085 Hundvåg</w:t>
            </w:r>
          </w:p>
        </w:tc>
        <w:tc>
          <w:tcPr>
            <w:tcW w:w="751" w:type="dxa"/>
            <w:tcBorders>
              <w:right w:val="single" w:color="auto" w:sz="12" w:space="0"/>
            </w:tcBorders>
            <w:shd w:val="clear" w:color="auto" w:fill="auto"/>
            <w:tcMar/>
          </w:tcPr>
          <w:p w:rsidRPr="009B4544" w:rsidR="0049747D" w:rsidP="00FF44FE" w:rsidRDefault="0049747D" w14:paraId="7968CACE" w14:textId="77777777">
            <w:pPr>
              <w:rPr>
                <w:sz w:val="14"/>
                <w:szCs w:val="12"/>
                <w:lang w:val="en-GB"/>
              </w:rPr>
            </w:pPr>
            <w:r w:rsidRPr="009B4544">
              <w:rPr>
                <w:sz w:val="14"/>
                <w:szCs w:val="12"/>
                <w:lang w:val="en-GB"/>
              </w:rPr>
              <w:t>200969</w:t>
            </w:r>
          </w:p>
        </w:tc>
        <w:tc>
          <w:tcPr>
            <w:tcW w:w="838" w:type="dxa"/>
            <w:tcBorders>
              <w:left w:val="single" w:color="auto" w:sz="12" w:space="0"/>
            </w:tcBorders>
            <w:shd w:val="clear" w:color="auto" w:fill="auto"/>
            <w:tcMar/>
          </w:tcPr>
          <w:p w:rsidRPr="009B4544" w:rsidR="0049747D" w:rsidP="00FF44FE" w:rsidRDefault="0049747D" w14:paraId="44394130" w14:textId="77777777">
            <w:pPr>
              <w:rPr>
                <w:sz w:val="14"/>
                <w:szCs w:val="12"/>
                <w:lang w:val="en-GB"/>
              </w:rPr>
            </w:pPr>
            <w:r>
              <w:rPr>
                <w:sz w:val="14"/>
                <w:szCs w:val="12"/>
                <w:lang w:val="en-GB"/>
              </w:rPr>
              <w:t>250.000</w:t>
            </w:r>
          </w:p>
        </w:tc>
        <w:tc>
          <w:tcPr>
            <w:tcW w:w="614" w:type="dxa"/>
            <w:tcBorders>
              <w:right w:val="single" w:color="auto" w:sz="12" w:space="0"/>
            </w:tcBorders>
            <w:tcMar/>
          </w:tcPr>
          <w:p w:rsidRPr="009B4544" w:rsidR="0049747D" w:rsidP="00FF44FE" w:rsidRDefault="0049747D" w14:paraId="6386AE1E" w14:textId="77777777">
            <w:pPr>
              <w:rPr>
                <w:sz w:val="14"/>
                <w:szCs w:val="12"/>
                <w:lang w:val="en-GB"/>
              </w:rPr>
            </w:pPr>
            <w:r>
              <w:rPr>
                <w:sz w:val="14"/>
                <w:szCs w:val="12"/>
                <w:lang w:val="en-GB"/>
              </w:rPr>
              <w:t>11</w:t>
            </w:r>
          </w:p>
        </w:tc>
        <w:tc>
          <w:tcPr>
            <w:tcW w:w="801" w:type="dxa"/>
            <w:tcBorders>
              <w:left w:val="single" w:color="auto" w:sz="12" w:space="0"/>
            </w:tcBorders>
            <w:tcMar/>
          </w:tcPr>
          <w:p w:rsidRPr="009B4544" w:rsidR="0049747D" w:rsidP="00FF44FE" w:rsidRDefault="0049747D" w14:paraId="40D2B361" w14:textId="77777777">
            <w:pPr>
              <w:rPr>
                <w:sz w:val="14"/>
                <w:szCs w:val="12"/>
                <w:lang w:val="en-GB"/>
              </w:rPr>
            </w:pPr>
            <w:r>
              <w:rPr>
                <w:sz w:val="14"/>
                <w:szCs w:val="12"/>
              </w:rPr>
              <w:t>250.000</w:t>
            </w:r>
          </w:p>
        </w:tc>
        <w:tc>
          <w:tcPr>
            <w:tcW w:w="684" w:type="dxa"/>
            <w:tcBorders>
              <w:right w:val="single" w:color="auto" w:sz="12" w:space="0"/>
            </w:tcBorders>
            <w:tcMar/>
          </w:tcPr>
          <w:p w:rsidRPr="009B4544" w:rsidR="0049747D" w:rsidP="00FF44FE" w:rsidRDefault="0049747D" w14:paraId="6E385B17" w14:textId="77777777">
            <w:pPr>
              <w:rPr>
                <w:sz w:val="14"/>
                <w:szCs w:val="12"/>
                <w:lang w:val="en-GB"/>
              </w:rPr>
            </w:pPr>
            <w:r>
              <w:rPr>
                <w:sz w:val="14"/>
                <w:szCs w:val="12"/>
                <w:lang w:val="en-GB"/>
              </w:rPr>
              <w:t>13</w:t>
            </w:r>
          </w:p>
        </w:tc>
        <w:tc>
          <w:tcPr>
            <w:tcW w:w="1162" w:type="dxa"/>
            <w:tcBorders>
              <w:left w:val="single" w:color="auto" w:sz="12" w:space="0"/>
              <w:right w:val="single" w:color="auto" w:sz="12" w:space="0"/>
            </w:tcBorders>
            <w:tcMar/>
          </w:tcPr>
          <w:p w:rsidRPr="009B4544" w:rsidR="0049747D" w:rsidP="00FF44FE" w:rsidRDefault="0049747D" w14:paraId="030B6CCF" w14:textId="77777777">
            <w:pPr>
              <w:rPr>
                <w:sz w:val="14"/>
                <w:szCs w:val="12"/>
                <w:lang w:val="en-GB"/>
              </w:rPr>
            </w:pPr>
            <w:r>
              <w:rPr>
                <w:sz w:val="14"/>
                <w:szCs w:val="12"/>
                <w:lang w:val="en-GB"/>
              </w:rPr>
              <w:t>500.000</w:t>
            </w:r>
          </w:p>
        </w:tc>
      </w:tr>
      <w:tr w:rsidRPr="009B4544" w:rsidR="0049747D" w:rsidTr="69ACFA45" w14:paraId="0E073DF7" w14:textId="77777777">
        <w:tc>
          <w:tcPr>
            <w:tcW w:w="1526" w:type="dxa"/>
            <w:shd w:val="clear" w:color="auto" w:fill="auto"/>
            <w:tcMar/>
          </w:tcPr>
          <w:p w:rsidRPr="009B4544" w:rsidR="0049747D" w:rsidP="00FF44FE" w:rsidRDefault="0049747D" w14:paraId="5B0A052E" w14:textId="77777777">
            <w:pPr>
              <w:rPr>
                <w:sz w:val="14"/>
                <w:szCs w:val="12"/>
              </w:rPr>
            </w:pPr>
            <w:r w:rsidRPr="009B4544">
              <w:rPr>
                <w:sz w:val="14"/>
                <w:szCs w:val="12"/>
                <w:lang w:val="en-GB"/>
              </w:rPr>
              <w:t>Ole Jacob Olsnes</w:t>
            </w:r>
          </w:p>
        </w:tc>
        <w:tc>
          <w:tcPr>
            <w:tcW w:w="1529" w:type="dxa"/>
            <w:shd w:val="clear" w:color="auto" w:fill="auto"/>
            <w:tcMar/>
          </w:tcPr>
          <w:p w:rsidRPr="009B4544" w:rsidR="0049747D" w:rsidP="00FF44FE" w:rsidRDefault="0049747D" w14:paraId="2A759E03" w14:textId="77777777">
            <w:pPr>
              <w:rPr>
                <w:sz w:val="14"/>
                <w:szCs w:val="12"/>
              </w:rPr>
            </w:pPr>
            <w:r w:rsidRPr="009B4544">
              <w:rPr>
                <w:sz w:val="14"/>
                <w:szCs w:val="12"/>
              </w:rPr>
              <w:t>Madlatuå 8, 4045 Hafrsfjord</w:t>
            </w:r>
          </w:p>
        </w:tc>
        <w:tc>
          <w:tcPr>
            <w:tcW w:w="751" w:type="dxa"/>
            <w:tcBorders>
              <w:right w:val="single" w:color="auto" w:sz="12" w:space="0"/>
            </w:tcBorders>
            <w:shd w:val="clear" w:color="auto" w:fill="auto"/>
            <w:tcMar/>
          </w:tcPr>
          <w:p w:rsidRPr="009B4544" w:rsidR="0049747D" w:rsidP="00FF44FE" w:rsidRDefault="0049747D" w14:paraId="7D3BACEE" w14:textId="77777777">
            <w:pPr>
              <w:rPr>
                <w:sz w:val="14"/>
                <w:szCs w:val="12"/>
              </w:rPr>
            </w:pPr>
            <w:r w:rsidRPr="009B4544">
              <w:rPr>
                <w:sz w:val="14"/>
                <w:szCs w:val="12"/>
              </w:rPr>
              <w:t xml:space="preserve">220375 </w:t>
            </w:r>
          </w:p>
        </w:tc>
        <w:tc>
          <w:tcPr>
            <w:tcW w:w="838" w:type="dxa"/>
            <w:tcBorders>
              <w:left w:val="single" w:color="auto" w:sz="12" w:space="0"/>
            </w:tcBorders>
            <w:shd w:val="clear" w:color="auto" w:fill="auto"/>
            <w:tcMar/>
          </w:tcPr>
          <w:p w:rsidRPr="009B4544" w:rsidR="0049747D" w:rsidP="00FF44FE" w:rsidRDefault="0049747D" w14:paraId="7566307A" w14:textId="77777777">
            <w:pPr>
              <w:rPr>
                <w:sz w:val="14"/>
                <w:szCs w:val="12"/>
              </w:rPr>
            </w:pPr>
            <w:r>
              <w:rPr>
                <w:sz w:val="14"/>
                <w:szCs w:val="12"/>
              </w:rPr>
              <w:t>250.000</w:t>
            </w:r>
          </w:p>
        </w:tc>
        <w:tc>
          <w:tcPr>
            <w:tcW w:w="614" w:type="dxa"/>
            <w:tcBorders>
              <w:right w:val="single" w:color="auto" w:sz="12" w:space="0"/>
            </w:tcBorders>
            <w:tcMar/>
          </w:tcPr>
          <w:p w:rsidRPr="009B4544" w:rsidR="0049747D" w:rsidP="00FF44FE" w:rsidRDefault="0049747D" w14:paraId="6C5EA8A3" w14:textId="77777777">
            <w:pPr>
              <w:rPr>
                <w:sz w:val="14"/>
                <w:szCs w:val="12"/>
              </w:rPr>
            </w:pPr>
            <w:r>
              <w:rPr>
                <w:sz w:val="14"/>
                <w:szCs w:val="12"/>
              </w:rPr>
              <w:t>11</w:t>
            </w:r>
          </w:p>
        </w:tc>
        <w:tc>
          <w:tcPr>
            <w:tcW w:w="801" w:type="dxa"/>
            <w:tcBorders>
              <w:left w:val="single" w:color="auto" w:sz="12" w:space="0"/>
            </w:tcBorders>
            <w:tcMar/>
          </w:tcPr>
          <w:p w:rsidRPr="009B4544" w:rsidR="0049747D" w:rsidP="00FF44FE" w:rsidRDefault="0049747D" w14:paraId="067859D9" w14:textId="77777777">
            <w:pPr>
              <w:rPr>
                <w:sz w:val="14"/>
                <w:szCs w:val="12"/>
              </w:rPr>
            </w:pPr>
            <w:r>
              <w:rPr>
                <w:sz w:val="14"/>
                <w:szCs w:val="12"/>
              </w:rPr>
              <w:t>250.000</w:t>
            </w:r>
          </w:p>
        </w:tc>
        <w:tc>
          <w:tcPr>
            <w:tcW w:w="684" w:type="dxa"/>
            <w:tcBorders>
              <w:right w:val="single" w:color="auto" w:sz="12" w:space="0"/>
            </w:tcBorders>
            <w:tcMar/>
          </w:tcPr>
          <w:p w:rsidRPr="009B4544" w:rsidR="0049747D" w:rsidP="00FF44FE" w:rsidRDefault="0049747D" w14:paraId="521B8B36" w14:textId="77777777">
            <w:pPr>
              <w:rPr>
                <w:sz w:val="14"/>
                <w:szCs w:val="12"/>
              </w:rPr>
            </w:pPr>
            <w:r>
              <w:rPr>
                <w:sz w:val="14"/>
                <w:szCs w:val="12"/>
              </w:rPr>
              <w:t>13</w:t>
            </w:r>
          </w:p>
        </w:tc>
        <w:tc>
          <w:tcPr>
            <w:tcW w:w="1162" w:type="dxa"/>
            <w:tcBorders>
              <w:left w:val="single" w:color="auto" w:sz="12" w:space="0"/>
              <w:right w:val="single" w:color="auto" w:sz="12" w:space="0"/>
            </w:tcBorders>
            <w:tcMar/>
          </w:tcPr>
          <w:p w:rsidRPr="009B4544" w:rsidR="0049747D" w:rsidP="00FF44FE" w:rsidRDefault="0049747D" w14:paraId="05B864FF" w14:textId="77777777">
            <w:pPr>
              <w:rPr>
                <w:sz w:val="14"/>
                <w:szCs w:val="12"/>
              </w:rPr>
            </w:pPr>
            <w:r>
              <w:rPr>
                <w:sz w:val="14"/>
                <w:szCs w:val="12"/>
                <w:lang w:val="en-GB"/>
              </w:rPr>
              <w:t>500.000</w:t>
            </w:r>
          </w:p>
        </w:tc>
      </w:tr>
      <w:tr w:rsidRPr="009B4544" w:rsidR="0049747D" w:rsidTr="69ACFA45" w14:paraId="42D047E3" w14:textId="77777777">
        <w:tc>
          <w:tcPr>
            <w:tcW w:w="1526" w:type="dxa"/>
            <w:shd w:val="clear" w:color="auto" w:fill="auto"/>
            <w:tcMar/>
          </w:tcPr>
          <w:p w:rsidRPr="009B4544" w:rsidR="0049747D" w:rsidP="00FF44FE" w:rsidRDefault="0049747D" w14:paraId="46E0F077" w14:textId="77777777">
            <w:pPr>
              <w:rPr>
                <w:sz w:val="14"/>
                <w:szCs w:val="12"/>
              </w:rPr>
            </w:pPr>
            <w:r w:rsidRPr="009B4544">
              <w:rPr>
                <w:sz w:val="14"/>
                <w:szCs w:val="12"/>
              </w:rPr>
              <w:t>Sune Svela Madland</w:t>
            </w:r>
          </w:p>
        </w:tc>
        <w:tc>
          <w:tcPr>
            <w:tcW w:w="1529" w:type="dxa"/>
            <w:shd w:val="clear" w:color="auto" w:fill="auto"/>
            <w:tcMar/>
          </w:tcPr>
          <w:p w:rsidRPr="009B4544" w:rsidR="0049747D" w:rsidP="00FF44FE" w:rsidRDefault="0049747D" w14:paraId="3E75E6DD" w14:textId="77777777">
            <w:pPr>
              <w:rPr>
                <w:sz w:val="14"/>
                <w:szCs w:val="12"/>
              </w:rPr>
            </w:pPr>
            <w:r w:rsidRPr="009B4544">
              <w:rPr>
                <w:sz w:val="14"/>
                <w:szCs w:val="12"/>
              </w:rPr>
              <w:t>Lauvastølveien 14, 4027 Stavanger</w:t>
            </w:r>
          </w:p>
        </w:tc>
        <w:tc>
          <w:tcPr>
            <w:tcW w:w="751" w:type="dxa"/>
            <w:tcBorders>
              <w:right w:val="single" w:color="auto" w:sz="12" w:space="0"/>
            </w:tcBorders>
            <w:shd w:val="clear" w:color="auto" w:fill="auto"/>
            <w:tcMar/>
          </w:tcPr>
          <w:p w:rsidRPr="009B4544" w:rsidR="0049747D" w:rsidP="00FF44FE" w:rsidRDefault="0049747D" w14:paraId="4C2679C3" w14:textId="77777777">
            <w:pPr>
              <w:rPr>
                <w:sz w:val="14"/>
                <w:szCs w:val="12"/>
              </w:rPr>
            </w:pPr>
            <w:r w:rsidRPr="009B4544">
              <w:rPr>
                <w:sz w:val="14"/>
                <w:szCs w:val="12"/>
              </w:rPr>
              <w:t>070375</w:t>
            </w:r>
          </w:p>
        </w:tc>
        <w:tc>
          <w:tcPr>
            <w:tcW w:w="838" w:type="dxa"/>
            <w:tcBorders>
              <w:left w:val="single" w:color="auto" w:sz="12" w:space="0"/>
            </w:tcBorders>
            <w:shd w:val="clear" w:color="auto" w:fill="auto"/>
            <w:tcMar/>
          </w:tcPr>
          <w:p w:rsidRPr="009B4544" w:rsidR="0049747D" w:rsidP="00FF44FE" w:rsidRDefault="0049747D" w14:paraId="7B1A00A2" w14:textId="77777777">
            <w:pPr>
              <w:rPr>
                <w:sz w:val="14"/>
                <w:szCs w:val="12"/>
              </w:rPr>
            </w:pPr>
            <w:r>
              <w:rPr>
                <w:sz w:val="14"/>
                <w:szCs w:val="12"/>
              </w:rPr>
              <w:t>250.000</w:t>
            </w:r>
          </w:p>
        </w:tc>
        <w:tc>
          <w:tcPr>
            <w:tcW w:w="614" w:type="dxa"/>
            <w:tcBorders>
              <w:right w:val="single" w:color="auto" w:sz="12" w:space="0"/>
            </w:tcBorders>
            <w:tcMar/>
          </w:tcPr>
          <w:p w:rsidRPr="009B4544" w:rsidR="0049747D" w:rsidP="00FF44FE" w:rsidRDefault="0049747D" w14:paraId="2F973C0A" w14:textId="77777777">
            <w:pPr>
              <w:rPr>
                <w:sz w:val="14"/>
                <w:szCs w:val="12"/>
              </w:rPr>
            </w:pPr>
            <w:r>
              <w:rPr>
                <w:sz w:val="14"/>
                <w:szCs w:val="12"/>
              </w:rPr>
              <w:t>11</w:t>
            </w:r>
          </w:p>
        </w:tc>
        <w:tc>
          <w:tcPr>
            <w:tcW w:w="801" w:type="dxa"/>
            <w:tcBorders>
              <w:left w:val="single" w:color="auto" w:sz="12" w:space="0"/>
            </w:tcBorders>
            <w:tcMar/>
          </w:tcPr>
          <w:p w:rsidRPr="009B4544" w:rsidR="0049747D" w:rsidP="00FF44FE" w:rsidRDefault="0049747D" w14:paraId="57E728C4" w14:textId="77777777">
            <w:pPr>
              <w:rPr>
                <w:sz w:val="14"/>
                <w:szCs w:val="12"/>
              </w:rPr>
            </w:pPr>
            <w:r>
              <w:rPr>
                <w:sz w:val="14"/>
                <w:szCs w:val="12"/>
              </w:rPr>
              <w:t>250.000</w:t>
            </w:r>
          </w:p>
        </w:tc>
        <w:tc>
          <w:tcPr>
            <w:tcW w:w="684" w:type="dxa"/>
            <w:tcBorders>
              <w:right w:val="single" w:color="auto" w:sz="12" w:space="0"/>
            </w:tcBorders>
            <w:tcMar/>
          </w:tcPr>
          <w:p w:rsidRPr="009B4544" w:rsidR="0049747D" w:rsidP="00FF44FE" w:rsidRDefault="0049747D" w14:paraId="5A13DEF0" w14:textId="77777777">
            <w:pPr>
              <w:rPr>
                <w:sz w:val="14"/>
                <w:szCs w:val="12"/>
              </w:rPr>
            </w:pPr>
            <w:r>
              <w:rPr>
                <w:sz w:val="14"/>
                <w:szCs w:val="12"/>
              </w:rPr>
              <w:t>13</w:t>
            </w:r>
          </w:p>
        </w:tc>
        <w:tc>
          <w:tcPr>
            <w:tcW w:w="1162" w:type="dxa"/>
            <w:tcBorders>
              <w:left w:val="single" w:color="auto" w:sz="12" w:space="0"/>
              <w:right w:val="single" w:color="auto" w:sz="12" w:space="0"/>
            </w:tcBorders>
            <w:tcMar/>
          </w:tcPr>
          <w:p w:rsidRPr="009B4544" w:rsidR="0049747D" w:rsidP="00FF44FE" w:rsidRDefault="0049747D" w14:paraId="475C8111" w14:textId="77777777">
            <w:pPr>
              <w:rPr>
                <w:sz w:val="14"/>
                <w:szCs w:val="12"/>
              </w:rPr>
            </w:pPr>
            <w:r>
              <w:rPr>
                <w:sz w:val="14"/>
                <w:szCs w:val="12"/>
                <w:lang w:val="en-GB"/>
              </w:rPr>
              <w:t>500.000</w:t>
            </w:r>
          </w:p>
        </w:tc>
      </w:tr>
      <w:tr w:rsidRPr="009B4544" w:rsidR="0049747D" w:rsidTr="69ACFA45" w14:paraId="0E152CE1" w14:textId="77777777">
        <w:tc>
          <w:tcPr>
            <w:tcW w:w="1526" w:type="dxa"/>
            <w:shd w:val="clear" w:color="auto" w:fill="auto"/>
            <w:tcMar/>
          </w:tcPr>
          <w:p w:rsidRPr="009B4544" w:rsidR="0049747D" w:rsidP="00FF44FE" w:rsidRDefault="0049747D" w14:paraId="4B6299B8" w14:textId="77777777">
            <w:pPr>
              <w:rPr>
                <w:sz w:val="14"/>
                <w:szCs w:val="12"/>
                <w:lang w:val="en-US"/>
              </w:rPr>
            </w:pPr>
            <w:r w:rsidRPr="009B4544">
              <w:rPr>
                <w:sz w:val="14"/>
                <w:szCs w:val="12"/>
                <w:lang w:val="en-US"/>
              </w:rPr>
              <w:t>Sylvi Maldal</w:t>
            </w:r>
          </w:p>
        </w:tc>
        <w:tc>
          <w:tcPr>
            <w:tcW w:w="1529" w:type="dxa"/>
            <w:shd w:val="clear" w:color="auto" w:fill="auto"/>
            <w:tcMar/>
          </w:tcPr>
          <w:p w:rsidRPr="009B4544" w:rsidR="0049747D" w:rsidP="00FF44FE" w:rsidRDefault="0049747D" w14:paraId="20B001E9" w14:textId="77777777">
            <w:pPr>
              <w:rPr>
                <w:sz w:val="14"/>
                <w:szCs w:val="12"/>
              </w:rPr>
            </w:pPr>
            <w:r w:rsidRPr="009B4544">
              <w:rPr>
                <w:sz w:val="14"/>
                <w:szCs w:val="12"/>
              </w:rPr>
              <w:t>Asalveien 13</w:t>
            </w:r>
          </w:p>
          <w:p w:rsidRPr="009B4544" w:rsidR="0049747D" w:rsidP="00FF44FE" w:rsidRDefault="0049747D" w14:paraId="1B4607DC" w14:textId="77777777">
            <w:pPr>
              <w:rPr>
                <w:sz w:val="14"/>
                <w:szCs w:val="12"/>
              </w:rPr>
            </w:pPr>
            <w:r w:rsidRPr="009B4544">
              <w:rPr>
                <w:sz w:val="14"/>
                <w:szCs w:val="12"/>
              </w:rPr>
              <w:t>4314 Sandnes</w:t>
            </w:r>
          </w:p>
        </w:tc>
        <w:tc>
          <w:tcPr>
            <w:tcW w:w="751" w:type="dxa"/>
            <w:tcBorders>
              <w:right w:val="single" w:color="auto" w:sz="12" w:space="0"/>
            </w:tcBorders>
            <w:shd w:val="clear" w:color="auto" w:fill="auto"/>
            <w:tcMar/>
          </w:tcPr>
          <w:p w:rsidRPr="009B4544" w:rsidR="0049747D" w:rsidP="00FF44FE" w:rsidRDefault="0049747D" w14:paraId="68A84FF2" w14:textId="77777777">
            <w:pPr>
              <w:rPr>
                <w:sz w:val="14"/>
                <w:szCs w:val="12"/>
              </w:rPr>
            </w:pPr>
            <w:r w:rsidRPr="009B4544">
              <w:rPr>
                <w:sz w:val="14"/>
                <w:szCs w:val="12"/>
              </w:rPr>
              <w:t>030780</w:t>
            </w:r>
          </w:p>
        </w:tc>
        <w:tc>
          <w:tcPr>
            <w:tcW w:w="838" w:type="dxa"/>
            <w:tcBorders>
              <w:left w:val="single" w:color="auto" w:sz="12" w:space="0"/>
            </w:tcBorders>
            <w:shd w:val="clear" w:color="auto" w:fill="auto"/>
            <w:tcMar/>
          </w:tcPr>
          <w:p w:rsidRPr="009B4544" w:rsidR="0049747D" w:rsidP="00FF44FE" w:rsidRDefault="0049747D" w14:paraId="1C0FECA1" w14:textId="77777777">
            <w:pPr>
              <w:rPr>
                <w:sz w:val="14"/>
                <w:szCs w:val="12"/>
              </w:rPr>
            </w:pPr>
            <w:r>
              <w:rPr>
                <w:sz w:val="14"/>
                <w:szCs w:val="12"/>
              </w:rPr>
              <w:t>250.000</w:t>
            </w:r>
          </w:p>
        </w:tc>
        <w:tc>
          <w:tcPr>
            <w:tcW w:w="614" w:type="dxa"/>
            <w:tcBorders>
              <w:right w:val="single" w:color="auto" w:sz="12" w:space="0"/>
            </w:tcBorders>
            <w:tcMar/>
          </w:tcPr>
          <w:p w:rsidRPr="009B4544" w:rsidR="0049747D" w:rsidP="00FF44FE" w:rsidRDefault="0049747D" w14:paraId="29F59DAD" w14:textId="77777777">
            <w:pPr>
              <w:rPr>
                <w:sz w:val="14"/>
                <w:szCs w:val="12"/>
              </w:rPr>
            </w:pPr>
            <w:r>
              <w:rPr>
                <w:sz w:val="14"/>
                <w:szCs w:val="12"/>
              </w:rPr>
              <w:t>11</w:t>
            </w:r>
          </w:p>
        </w:tc>
        <w:tc>
          <w:tcPr>
            <w:tcW w:w="801" w:type="dxa"/>
            <w:tcBorders>
              <w:left w:val="single" w:color="auto" w:sz="12" w:space="0"/>
            </w:tcBorders>
            <w:tcMar/>
          </w:tcPr>
          <w:p w:rsidRPr="009B4544" w:rsidR="0049747D" w:rsidP="00FF44FE" w:rsidRDefault="0049747D" w14:paraId="4EAED0BC" w14:textId="77777777">
            <w:pPr>
              <w:rPr>
                <w:sz w:val="14"/>
                <w:szCs w:val="12"/>
              </w:rPr>
            </w:pPr>
            <w:r>
              <w:rPr>
                <w:sz w:val="14"/>
                <w:szCs w:val="12"/>
              </w:rPr>
              <w:t>250.000</w:t>
            </w:r>
          </w:p>
        </w:tc>
        <w:tc>
          <w:tcPr>
            <w:tcW w:w="684" w:type="dxa"/>
            <w:tcBorders>
              <w:right w:val="single" w:color="auto" w:sz="12" w:space="0"/>
            </w:tcBorders>
            <w:tcMar/>
          </w:tcPr>
          <w:p w:rsidRPr="009B4544" w:rsidR="0049747D" w:rsidP="00FF44FE" w:rsidRDefault="0049747D" w14:paraId="238AA2CD" w14:textId="77777777">
            <w:pPr>
              <w:rPr>
                <w:sz w:val="14"/>
                <w:szCs w:val="12"/>
              </w:rPr>
            </w:pPr>
            <w:r>
              <w:rPr>
                <w:sz w:val="14"/>
                <w:szCs w:val="12"/>
              </w:rPr>
              <w:t>13</w:t>
            </w:r>
          </w:p>
        </w:tc>
        <w:tc>
          <w:tcPr>
            <w:tcW w:w="1162" w:type="dxa"/>
            <w:tcBorders>
              <w:left w:val="single" w:color="auto" w:sz="12" w:space="0"/>
              <w:right w:val="single" w:color="auto" w:sz="12" w:space="0"/>
            </w:tcBorders>
            <w:tcMar/>
          </w:tcPr>
          <w:p w:rsidRPr="009B4544" w:rsidR="0049747D" w:rsidP="00FF44FE" w:rsidRDefault="0049747D" w14:paraId="18945889" w14:textId="77777777">
            <w:pPr>
              <w:rPr>
                <w:sz w:val="14"/>
                <w:szCs w:val="12"/>
              </w:rPr>
            </w:pPr>
            <w:r>
              <w:rPr>
                <w:sz w:val="14"/>
                <w:szCs w:val="12"/>
                <w:lang w:val="en-GB"/>
              </w:rPr>
              <w:t>500.000</w:t>
            </w:r>
          </w:p>
        </w:tc>
      </w:tr>
      <w:tr w:rsidRPr="009B4544" w:rsidR="0049747D" w:rsidTr="69ACFA45" w14:paraId="66DFDE07" w14:textId="77777777">
        <w:tc>
          <w:tcPr>
            <w:tcW w:w="1526" w:type="dxa"/>
            <w:shd w:val="clear" w:color="auto" w:fill="auto"/>
            <w:tcMar/>
          </w:tcPr>
          <w:p w:rsidRPr="009B4544" w:rsidR="0049747D" w:rsidP="00FF44FE" w:rsidRDefault="0049747D" w14:paraId="5D67748D" w14:textId="77777777">
            <w:pPr>
              <w:rPr>
                <w:sz w:val="14"/>
                <w:szCs w:val="12"/>
              </w:rPr>
            </w:pPr>
            <w:r w:rsidRPr="009B4544">
              <w:rPr>
                <w:sz w:val="14"/>
                <w:szCs w:val="12"/>
              </w:rPr>
              <w:t>Harald Norvik</w:t>
            </w:r>
          </w:p>
        </w:tc>
        <w:tc>
          <w:tcPr>
            <w:tcW w:w="1529" w:type="dxa"/>
            <w:shd w:val="clear" w:color="auto" w:fill="auto"/>
            <w:tcMar/>
          </w:tcPr>
          <w:p w:rsidRPr="009B4544" w:rsidR="0049747D" w:rsidP="00FF44FE" w:rsidRDefault="0049747D" w14:paraId="64EF23A1" w14:textId="77777777">
            <w:pPr>
              <w:rPr>
                <w:sz w:val="14"/>
                <w:szCs w:val="12"/>
              </w:rPr>
            </w:pPr>
            <w:r w:rsidRPr="009B4544">
              <w:rPr>
                <w:sz w:val="14"/>
                <w:szCs w:val="12"/>
              </w:rPr>
              <w:t>Eventyrveien 6, 1452 Nesoddtangen</w:t>
            </w:r>
          </w:p>
        </w:tc>
        <w:tc>
          <w:tcPr>
            <w:tcW w:w="751" w:type="dxa"/>
            <w:tcBorders>
              <w:right w:val="single" w:color="auto" w:sz="12" w:space="0"/>
            </w:tcBorders>
            <w:shd w:val="clear" w:color="auto" w:fill="auto"/>
            <w:tcMar/>
          </w:tcPr>
          <w:p w:rsidRPr="009B4544" w:rsidR="0049747D" w:rsidP="00FF44FE" w:rsidRDefault="0049747D" w14:paraId="4536D298" w14:textId="77777777">
            <w:pPr>
              <w:rPr>
                <w:sz w:val="14"/>
                <w:szCs w:val="12"/>
              </w:rPr>
            </w:pPr>
            <w:r w:rsidRPr="009B4544">
              <w:rPr>
                <w:sz w:val="14"/>
                <w:szCs w:val="12"/>
              </w:rPr>
              <w:t>210646</w:t>
            </w:r>
          </w:p>
        </w:tc>
        <w:tc>
          <w:tcPr>
            <w:tcW w:w="838" w:type="dxa"/>
            <w:tcBorders>
              <w:left w:val="single" w:color="auto" w:sz="12" w:space="0"/>
            </w:tcBorders>
            <w:shd w:val="clear" w:color="auto" w:fill="auto"/>
            <w:tcMar/>
          </w:tcPr>
          <w:p w:rsidRPr="009B4544" w:rsidR="0049747D" w:rsidP="00FF44FE" w:rsidRDefault="0049747D" w14:paraId="6339FBC4" w14:textId="77777777">
            <w:pPr>
              <w:rPr>
                <w:sz w:val="14"/>
                <w:szCs w:val="12"/>
              </w:rPr>
            </w:pPr>
            <w:r>
              <w:rPr>
                <w:sz w:val="14"/>
                <w:szCs w:val="12"/>
              </w:rPr>
              <w:t>100.000</w:t>
            </w:r>
          </w:p>
        </w:tc>
        <w:tc>
          <w:tcPr>
            <w:tcW w:w="614" w:type="dxa"/>
            <w:tcBorders>
              <w:right w:val="single" w:color="auto" w:sz="12" w:space="0"/>
            </w:tcBorders>
            <w:tcMar/>
          </w:tcPr>
          <w:p w:rsidRPr="009B4544" w:rsidR="0049747D" w:rsidP="00FF44FE" w:rsidRDefault="0049747D" w14:paraId="427C7348" w14:textId="77777777">
            <w:pPr>
              <w:rPr>
                <w:sz w:val="14"/>
                <w:szCs w:val="12"/>
              </w:rPr>
            </w:pPr>
            <w:r>
              <w:rPr>
                <w:sz w:val="14"/>
                <w:szCs w:val="12"/>
              </w:rPr>
              <w:t>11</w:t>
            </w:r>
          </w:p>
        </w:tc>
        <w:tc>
          <w:tcPr>
            <w:tcW w:w="801" w:type="dxa"/>
            <w:tcBorders>
              <w:left w:val="single" w:color="auto" w:sz="12" w:space="0"/>
            </w:tcBorders>
            <w:tcMar/>
          </w:tcPr>
          <w:p w:rsidRPr="009B4544" w:rsidR="0049747D" w:rsidP="00FF44FE" w:rsidRDefault="0049747D" w14:paraId="3B5F6C45" w14:textId="77777777">
            <w:pPr>
              <w:rPr>
                <w:sz w:val="14"/>
                <w:szCs w:val="12"/>
              </w:rPr>
            </w:pPr>
            <w:r>
              <w:rPr>
                <w:sz w:val="14"/>
                <w:szCs w:val="12"/>
              </w:rPr>
              <w:t>100.000</w:t>
            </w:r>
          </w:p>
        </w:tc>
        <w:tc>
          <w:tcPr>
            <w:tcW w:w="684" w:type="dxa"/>
            <w:tcBorders>
              <w:right w:val="single" w:color="auto" w:sz="12" w:space="0"/>
            </w:tcBorders>
            <w:tcMar/>
          </w:tcPr>
          <w:p w:rsidRPr="009B4544" w:rsidR="0049747D" w:rsidP="00FF44FE" w:rsidRDefault="0049747D" w14:paraId="56C9681C" w14:textId="77777777">
            <w:pPr>
              <w:rPr>
                <w:sz w:val="14"/>
                <w:szCs w:val="12"/>
              </w:rPr>
            </w:pPr>
            <w:r>
              <w:rPr>
                <w:sz w:val="14"/>
                <w:szCs w:val="12"/>
              </w:rPr>
              <w:t>13</w:t>
            </w:r>
          </w:p>
        </w:tc>
        <w:tc>
          <w:tcPr>
            <w:tcW w:w="1162" w:type="dxa"/>
            <w:tcBorders>
              <w:left w:val="single" w:color="auto" w:sz="12" w:space="0"/>
              <w:right w:val="single" w:color="auto" w:sz="12" w:space="0"/>
            </w:tcBorders>
            <w:tcMar/>
          </w:tcPr>
          <w:p w:rsidRPr="009B4544" w:rsidR="0049747D" w:rsidP="00FF44FE" w:rsidRDefault="0049747D" w14:paraId="07ABDA3C" w14:textId="77777777">
            <w:pPr>
              <w:rPr>
                <w:sz w:val="14"/>
                <w:szCs w:val="12"/>
              </w:rPr>
            </w:pPr>
            <w:r>
              <w:rPr>
                <w:sz w:val="14"/>
                <w:szCs w:val="12"/>
                <w:lang w:val="en-GB"/>
              </w:rPr>
              <w:t>200.000</w:t>
            </w:r>
          </w:p>
        </w:tc>
      </w:tr>
      <w:tr w:rsidRPr="009B4544" w:rsidR="0049747D" w:rsidTr="69ACFA45" w14:paraId="50FD860A" w14:textId="77777777">
        <w:tc>
          <w:tcPr>
            <w:tcW w:w="1526" w:type="dxa"/>
            <w:shd w:val="clear" w:color="auto" w:fill="auto"/>
            <w:tcMar/>
          </w:tcPr>
          <w:p w:rsidRPr="009B4544" w:rsidR="0049747D" w:rsidP="00FF44FE" w:rsidRDefault="0049747D" w14:paraId="35558F28" w14:textId="77777777">
            <w:pPr>
              <w:rPr>
                <w:sz w:val="14"/>
                <w:szCs w:val="12"/>
              </w:rPr>
            </w:pPr>
            <w:r w:rsidRPr="009B4544">
              <w:rPr>
                <w:sz w:val="14"/>
                <w:szCs w:val="12"/>
              </w:rPr>
              <w:t>Katrine Trovik</w:t>
            </w:r>
          </w:p>
        </w:tc>
        <w:tc>
          <w:tcPr>
            <w:tcW w:w="1529" w:type="dxa"/>
            <w:shd w:val="clear" w:color="auto" w:fill="auto"/>
            <w:tcMar/>
          </w:tcPr>
          <w:p w:rsidRPr="009B4544" w:rsidR="0049747D" w:rsidP="00FF44FE" w:rsidRDefault="0049747D" w14:paraId="2E61B87D" w14:textId="77777777">
            <w:pPr>
              <w:rPr>
                <w:sz w:val="14"/>
                <w:szCs w:val="12"/>
              </w:rPr>
            </w:pPr>
            <w:r w:rsidRPr="009B4544">
              <w:rPr>
                <w:sz w:val="14"/>
                <w:szCs w:val="12"/>
              </w:rPr>
              <w:t>Stokkedalslien 17, 5155 Bønes</w:t>
            </w:r>
          </w:p>
        </w:tc>
        <w:tc>
          <w:tcPr>
            <w:tcW w:w="751" w:type="dxa"/>
            <w:tcBorders>
              <w:right w:val="single" w:color="auto" w:sz="12" w:space="0"/>
            </w:tcBorders>
            <w:shd w:val="clear" w:color="auto" w:fill="auto"/>
            <w:tcMar/>
          </w:tcPr>
          <w:p w:rsidRPr="009B4544" w:rsidR="0049747D" w:rsidP="00FF44FE" w:rsidRDefault="0049747D" w14:paraId="75EF6DC5" w14:textId="77777777">
            <w:pPr>
              <w:rPr>
                <w:sz w:val="14"/>
                <w:szCs w:val="12"/>
              </w:rPr>
            </w:pPr>
            <w:r w:rsidRPr="009B4544">
              <w:rPr>
                <w:sz w:val="14"/>
                <w:szCs w:val="12"/>
              </w:rPr>
              <w:t>250163</w:t>
            </w:r>
          </w:p>
        </w:tc>
        <w:tc>
          <w:tcPr>
            <w:tcW w:w="838" w:type="dxa"/>
            <w:tcBorders>
              <w:left w:val="single" w:color="auto" w:sz="12" w:space="0"/>
            </w:tcBorders>
            <w:shd w:val="clear" w:color="auto" w:fill="auto"/>
            <w:tcMar/>
          </w:tcPr>
          <w:p w:rsidRPr="009B4544" w:rsidR="0049747D" w:rsidP="00FF44FE" w:rsidRDefault="0049747D" w14:paraId="7D532103" w14:textId="77777777">
            <w:pPr>
              <w:rPr>
                <w:sz w:val="14"/>
                <w:szCs w:val="12"/>
              </w:rPr>
            </w:pPr>
            <w:r>
              <w:rPr>
                <w:sz w:val="14"/>
                <w:szCs w:val="12"/>
              </w:rPr>
              <w:t>100.000</w:t>
            </w:r>
          </w:p>
        </w:tc>
        <w:tc>
          <w:tcPr>
            <w:tcW w:w="614" w:type="dxa"/>
            <w:tcBorders>
              <w:right w:val="single" w:color="auto" w:sz="12" w:space="0"/>
            </w:tcBorders>
            <w:tcMar/>
          </w:tcPr>
          <w:p w:rsidRPr="009B4544" w:rsidR="0049747D" w:rsidP="00FF44FE" w:rsidRDefault="0049747D" w14:paraId="7926796E" w14:textId="77777777">
            <w:pPr>
              <w:rPr>
                <w:sz w:val="14"/>
                <w:szCs w:val="12"/>
              </w:rPr>
            </w:pPr>
            <w:r>
              <w:rPr>
                <w:sz w:val="14"/>
                <w:szCs w:val="12"/>
              </w:rPr>
              <w:t>11</w:t>
            </w:r>
          </w:p>
        </w:tc>
        <w:tc>
          <w:tcPr>
            <w:tcW w:w="801" w:type="dxa"/>
            <w:tcBorders>
              <w:left w:val="single" w:color="auto" w:sz="12" w:space="0"/>
            </w:tcBorders>
            <w:tcMar/>
          </w:tcPr>
          <w:p w:rsidRPr="009B4544" w:rsidR="0049747D" w:rsidP="00FF44FE" w:rsidRDefault="0049747D" w14:paraId="540D6F37" w14:textId="77777777">
            <w:pPr>
              <w:rPr>
                <w:sz w:val="14"/>
                <w:szCs w:val="12"/>
              </w:rPr>
            </w:pPr>
            <w:r>
              <w:rPr>
                <w:sz w:val="14"/>
                <w:szCs w:val="12"/>
              </w:rPr>
              <w:t>100.000</w:t>
            </w:r>
          </w:p>
        </w:tc>
        <w:tc>
          <w:tcPr>
            <w:tcW w:w="684" w:type="dxa"/>
            <w:tcBorders>
              <w:right w:val="single" w:color="auto" w:sz="12" w:space="0"/>
            </w:tcBorders>
            <w:tcMar/>
          </w:tcPr>
          <w:p w:rsidRPr="009B4544" w:rsidR="0049747D" w:rsidP="00FF44FE" w:rsidRDefault="0049747D" w14:paraId="22706D5F" w14:textId="77777777">
            <w:pPr>
              <w:rPr>
                <w:sz w:val="14"/>
                <w:szCs w:val="12"/>
              </w:rPr>
            </w:pPr>
            <w:r>
              <w:rPr>
                <w:sz w:val="14"/>
                <w:szCs w:val="12"/>
              </w:rPr>
              <w:t>13</w:t>
            </w:r>
          </w:p>
        </w:tc>
        <w:tc>
          <w:tcPr>
            <w:tcW w:w="1162" w:type="dxa"/>
            <w:tcBorders>
              <w:left w:val="single" w:color="auto" w:sz="12" w:space="0"/>
              <w:right w:val="single" w:color="auto" w:sz="12" w:space="0"/>
            </w:tcBorders>
            <w:tcMar/>
          </w:tcPr>
          <w:p w:rsidRPr="009B4544" w:rsidR="0049747D" w:rsidP="00FF44FE" w:rsidRDefault="0049747D" w14:paraId="4E208790" w14:textId="77777777">
            <w:pPr>
              <w:rPr>
                <w:sz w:val="14"/>
                <w:szCs w:val="12"/>
              </w:rPr>
            </w:pPr>
            <w:r>
              <w:rPr>
                <w:sz w:val="14"/>
                <w:szCs w:val="12"/>
                <w:lang w:val="en-GB"/>
              </w:rPr>
              <w:t>200.000</w:t>
            </w:r>
          </w:p>
        </w:tc>
      </w:tr>
      <w:tr w:rsidRPr="009B4544" w:rsidR="0049747D" w:rsidTr="69ACFA45" w14:paraId="126C0691" w14:textId="77777777">
        <w:tc>
          <w:tcPr>
            <w:tcW w:w="1526" w:type="dxa"/>
            <w:shd w:val="clear" w:color="auto" w:fill="auto"/>
            <w:tcMar/>
          </w:tcPr>
          <w:p w:rsidRPr="009B4544" w:rsidR="0049747D" w:rsidP="00FF44FE" w:rsidRDefault="0049747D" w14:paraId="290C0899" w14:textId="77777777">
            <w:pPr>
              <w:rPr>
                <w:sz w:val="14"/>
                <w:szCs w:val="12"/>
              </w:rPr>
            </w:pPr>
            <w:r w:rsidRPr="009B4544">
              <w:rPr>
                <w:sz w:val="14"/>
                <w:szCs w:val="12"/>
              </w:rPr>
              <w:t>Jorunn Kolnes</w:t>
            </w:r>
          </w:p>
        </w:tc>
        <w:tc>
          <w:tcPr>
            <w:tcW w:w="1529" w:type="dxa"/>
            <w:shd w:val="clear" w:color="auto" w:fill="auto"/>
            <w:tcMar/>
          </w:tcPr>
          <w:p w:rsidRPr="009B4544" w:rsidR="0049747D" w:rsidP="00FF44FE" w:rsidRDefault="0049747D" w14:paraId="4DB29CB0" w14:textId="77777777">
            <w:pPr>
              <w:rPr>
                <w:sz w:val="14"/>
                <w:szCs w:val="12"/>
              </w:rPr>
            </w:pPr>
            <w:r w:rsidRPr="009B4544">
              <w:rPr>
                <w:sz w:val="14"/>
                <w:szCs w:val="12"/>
              </w:rPr>
              <w:t>Krabbeveien 8, 4073 Randaberg</w:t>
            </w:r>
          </w:p>
        </w:tc>
        <w:tc>
          <w:tcPr>
            <w:tcW w:w="751" w:type="dxa"/>
            <w:tcBorders>
              <w:right w:val="single" w:color="auto" w:sz="12" w:space="0"/>
            </w:tcBorders>
            <w:shd w:val="clear" w:color="auto" w:fill="auto"/>
            <w:tcMar/>
          </w:tcPr>
          <w:p w:rsidRPr="009B4544" w:rsidR="0049747D" w:rsidP="00FF44FE" w:rsidRDefault="0049747D" w14:paraId="5831F43D" w14:textId="77777777">
            <w:pPr>
              <w:rPr>
                <w:sz w:val="14"/>
                <w:szCs w:val="12"/>
              </w:rPr>
            </w:pPr>
            <w:r w:rsidRPr="009B4544">
              <w:rPr>
                <w:sz w:val="14"/>
                <w:szCs w:val="12"/>
              </w:rPr>
              <w:t>220568</w:t>
            </w:r>
          </w:p>
        </w:tc>
        <w:tc>
          <w:tcPr>
            <w:tcW w:w="838" w:type="dxa"/>
            <w:tcBorders>
              <w:left w:val="single" w:color="auto" w:sz="12" w:space="0"/>
            </w:tcBorders>
            <w:shd w:val="clear" w:color="auto" w:fill="auto"/>
            <w:tcMar/>
          </w:tcPr>
          <w:p w:rsidRPr="009B4544" w:rsidR="0049747D" w:rsidP="00FF44FE" w:rsidRDefault="0049747D" w14:paraId="0F739C02" w14:textId="77777777">
            <w:pPr>
              <w:rPr>
                <w:sz w:val="14"/>
                <w:szCs w:val="12"/>
              </w:rPr>
            </w:pPr>
            <w:r>
              <w:rPr>
                <w:sz w:val="14"/>
                <w:szCs w:val="12"/>
              </w:rPr>
              <w:t>100.000</w:t>
            </w:r>
          </w:p>
        </w:tc>
        <w:tc>
          <w:tcPr>
            <w:tcW w:w="614" w:type="dxa"/>
            <w:tcBorders>
              <w:right w:val="single" w:color="auto" w:sz="12" w:space="0"/>
            </w:tcBorders>
            <w:tcMar/>
          </w:tcPr>
          <w:p w:rsidRPr="009B4544" w:rsidR="0049747D" w:rsidP="00FF44FE" w:rsidRDefault="0049747D" w14:paraId="6134B604" w14:textId="77777777">
            <w:pPr>
              <w:rPr>
                <w:sz w:val="14"/>
                <w:szCs w:val="12"/>
              </w:rPr>
            </w:pPr>
            <w:r>
              <w:rPr>
                <w:sz w:val="14"/>
                <w:szCs w:val="12"/>
              </w:rPr>
              <w:t>11</w:t>
            </w:r>
          </w:p>
        </w:tc>
        <w:tc>
          <w:tcPr>
            <w:tcW w:w="801" w:type="dxa"/>
            <w:tcBorders>
              <w:left w:val="single" w:color="auto" w:sz="12" w:space="0"/>
            </w:tcBorders>
            <w:tcMar/>
          </w:tcPr>
          <w:p w:rsidRPr="009B4544" w:rsidR="0049747D" w:rsidP="00FF44FE" w:rsidRDefault="0049747D" w14:paraId="3E37A79F" w14:textId="77777777">
            <w:pPr>
              <w:rPr>
                <w:sz w:val="14"/>
                <w:szCs w:val="12"/>
              </w:rPr>
            </w:pPr>
            <w:r>
              <w:rPr>
                <w:sz w:val="14"/>
                <w:szCs w:val="12"/>
              </w:rPr>
              <w:t>100.000</w:t>
            </w:r>
          </w:p>
        </w:tc>
        <w:tc>
          <w:tcPr>
            <w:tcW w:w="684" w:type="dxa"/>
            <w:tcBorders>
              <w:right w:val="single" w:color="auto" w:sz="12" w:space="0"/>
            </w:tcBorders>
            <w:tcMar/>
          </w:tcPr>
          <w:p w:rsidRPr="009B4544" w:rsidR="0049747D" w:rsidP="00FF44FE" w:rsidRDefault="0049747D" w14:paraId="78265560" w14:textId="77777777">
            <w:pPr>
              <w:rPr>
                <w:sz w:val="14"/>
                <w:szCs w:val="12"/>
              </w:rPr>
            </w:pPr>
            <w:r>
              <w:rPr>
                <w:sz w:val="14"/>
                <w:szCs w:val="12"/>
              </w:rPr>
              <w:t>13</w:t>
            </w:r>
          </w:p>
        </w:tc>
        <w:tc>
          <w:tcPr>
            <w:tcW w:w="1162" w:type="dxa"/>
            <w:tcBorders>
              <w:left w:val="single" w:color="auto" w:sz="12" w:space="0"/>
              <w:right w:val="single" w:color="auto" w:sz="12" w:space="0"/>
            </w:tcBorders>
            <w:tcMar/>
          </w:tcPr>
          <w:p w:rsidRPr="009B4544" w:rsidR="0049747D" w:rsidP="00FF44FE" w:rsidRDefault="0049747D" w14:paraId="71A6432D" w14:textId="77777777">
            <w:pPr>
              <w:rPr>
                <w:sz w:val="14"/>
                <w:szCs w:val="12"/>
              </w:rPr>
            </w:pPr>
            <w:r>
              <w:rPr>
                <w:sz w:val="14"/>
                <w:szCs w:val="12"/>
                <w:lang w:val="en-GB"/>
              </w:rPr>
              <w:t>200.000</w:t>
            </w:r>
          </w:p>
        </w:tc>
      </w:tr>
      <w:tr w:rsidRPr="009B4544" w:rsidR="0049747D" w:rsidTr="69ACFA45" w14:paraId="6A27991C" w14:textId="77777777">
        <w:tc>
          <w:tcPr>
            <w:tcW w:w="1526" w:type="dxa"/>
            <w:shd w:val="clear" w:color="auto" w:fill="auto"/>
            <w:tcMar/>
          </w:tcPr>
          <w:p w:rsidRPr="009B4544" w:rsidR="0049747D" w:rsidP="00FF44FE" w:rsidRDefault="0049747D" w14:paraId="5544ADD5" w14:textId="77777777">
            <w:pPr>
              <w:rPr>
                <w:sz w:val="14"/>
                <w:szCs w:val="12"/>
              </w:rPr>
            </w:pPr>
            <w:r w:rsidRPr="009B4544">
              <w:rPr>
                <w:sz w:val="14"/>
                <w:szCs w:val="12"/>
              </w:rPr>
              <w:t>Pål Strand</w:t>
            </w:r>
          </w:p>
        </w:tc>
        <w:tc>
          <w:tcPr>
            <w:tcW w:w="1529" w:type="dxa"/>
            <w:shd w:val="clear" w:color="auto" w:fill="auto"/>
            <w:tcMar/>
          </w:tcPr>
          <w:p w:rsidRPr="009B4544" w:rsidR="0049747D" w:rsidP="00FF44FE" w:rsidRDefault="00DF50B6" w14:paraId="46CDB752" w14:textId="34C2E4D6">
            <w:pPr>
              <w:rPr>
                <w:sz w:val="14"/>
                <w:szCs w:val="12"/>
              </w:rPr>
            </w:pPr>
            <w:r>
              <w:rPr>
                <w:sz w:val="14"/>
                <w:szCs w:val="12"/>
              </w:rPr>
              <w:t>Hobbelstadgata 8,</w:t>
            </w:r>
            <w:r w:rsidR="004B0A36">
              <w:rPr>
                <w:sz w:val="14"/>
                <w:szCs w:val="12"/>
              </w:rPr>
              <w:t xml:space="preserve"> </w:t>
            </w:r>
            <w:r w:rsidR="00E54566">
              <w:rPr>
                <w:sz w:val="14"/>
                <w:szCs w:val="12"/>
              </w:rPr>
              <w:t>3303</w:t>
            </w:r>
            <w:r w:rsidR="00FC7C48">
              <w:rPr>
                <w:sz w:val="14"/>
                <w:szCs w:val="12"/>
              </w:rPr>
              <w:t xml:space="preserve"> Hokksund</w:t>
            </w:r>
          </w:p>
        </w:tc>
        <w:tc>
          <w:tcPr>
            <w:tcW w:w="751" w:type="dxa"/>
            <w:tcBorders>
              <w:right w:val="single" w:color="auto" w:sz="12" w:space="0"/>
            </w:tcBorders>
            <w:shd w:val="clear" w:color="auto" w:fill="auto"/>
            <w:tcMar/>
          </w:tcPr>
          <w:p w:rsidRPr="009B4544" w:rsidR="0049747D" w:rsidP="230A2627" w:rsidRDefault="0049747D" w14:paraId="5CFE90B1" w14:textId="5601D784">
            <w:pPr>
              <w:spacing w:after="180"/>
              <w:jc w:val="both"/>
              <w:rPr>
                <w:rFonts w:ascii="Verdana" w:hAnsi="Verdana" w:eastAsia="Verdana" w:cs="Verdana"/>
                <w:noProof w:val="0"/>
                <w:sz w:val="14"/>
                <w:szCs w:val="14"/>
                <w:lang w:val="nb-NO"/>
              </w:rPr>
            </w:pPr>
            <w:r w:rsidRPr="230A2627" w:rsidR="431D7D21">
              <w:rPr>
                <w:rFonts w:ascii="Verdana" w:hAnsi="Verdana" w:eastAsia="Verdana" w:cs="Verdana"/>
                <w:b w:val="0"/>
                <w:bCs w:val="0"/>
                <w:i w:val="0"/>
                <w:iCs w:val="0"/>
                <w:caps w:val="0"/>
                <w:smallCaps w:val="0"/>
                <w:noProof w:val="0"/>
                <w:color w:val="000000"/>
                <w:sz w:val="14"/>
                <w:szCs w:val="14"/>
                <w:lang w:val="nb-NO"/>
              </w:rPr>
              <w:t>040265</w:t>
            </w:r>
          </w:p>
        </w:tc>
        <w:tc>
          <w:tcPr>
            <w:tcW w:w="838" w:type="dxa"/>
            <w:tcBorders>
              <w:left w:val="single" w:color="auto" w:sz="12" w:space="0"/>
            </w:tcBorders>
            <w:shd w:val="clear" w:color="auto" w:fill="auto"/>
            <w:tcMar/>
          </w:tcPr>
          <w:p w:rsidRPr="009B4544" w:rsidR="0049747D" w:rsidP="00FF44FE" w:rsidRDefault="0049747D" w14:paraId="2D01B037" w14:textId="77777777">
            <w:pPr>
              <w:rPr>
                <w:sz w:val="14"/>
                <w:szCs w:val="12"/>
              </w:rPr>
            </w:pPr>
            <w:r>
              <w:rPr>
                <w:sz w:val="14"/>
                <w:szCs w:val="12"/>
              </w:rPr>
              <w:t>100.000</w:t>
            </w:r>
          </w:p>
        </w:tc>
        <w:tc>
          <w:tcPr>
            <w:tcW w:w="614" w:type="dxa"/>
            <w:tcBorders>
              <w:right w:val="single" w:color="auto" w:sz="12" w:space="0"/>
            </w:tcBorders>
            <w:tcMar/>
          </w:tcPr>
          <w:p w:rsidRPr="009B4544" w:rsidR="0049747D" w:rsidP="00FF44FE" w:rsidRDefault="0049747D" w14:paraId="34D2069F" w14:textId="77777777">
            <w:pPr>
              <w:rPr>
                <w:sz w:val="14"/>
                <w:szCs w:val="12"/>
              </w:rPr>
            </w:pPr>
            <w:r>
              <w:rPr>
                <w:sz w:val="14"/>
                <w:szCs w:val="12"/>
              </w:rPr>
              <w:t>11</w:t>
            </w:r>
          </w:p>
        </w:tc>
        <w:tc>
          <w:tcPr>
            <w:tcW w:w="801" w:type="dxa"/>
            <w:tcBorders>
              <w:left w:val="single" w:color="auto" w:sz="12" w:space="0"/>
            </w:tcBorders>
            <w:tcMar/>
          </w:tcPr>
          <w:p w:rsidRPr="009B4544" w:rsidR="0049747D" w:rsidP="00FF44FE" w:rsidRDefault="0049747D" w14:paraId="7854D707" w14:textId="77777777">
            <w:pPr>
              <w:rPr>
                <w:sz w:val="14"/>
                <w:szCs w:val="12"/>
              </w:rPr>
            </w:pPr>
            <w:r>
              <w:rPr>
                <w:sz w:val="14"/>
                <w:szCs w:val="12"/>
              </w:rPr>
              <w:t>100.000</w:t>
            </w:r>
          </w:p>
        </w:tc>
        <w:tc>
          <w:tcPr>
            <w:tcW w:w="684" w:type="dxa"/>
            <w:tcBorders>
              <w:right w:val="single" w:color="auto" w:sz="12" w:space="0"/>
            </w:tcBorders>
            <w:tcMar/>
          </w:tcPr>
          <w:p w:rsidRPr="009B4544" w:rsidR="0049747D" w:rsidP="00FF44FE" w:rsidRDefault="0049747D" w14:paraId="69CA1C81" w14:textId="77777777">
            <w:pPr>
              <w:rPr>
                <w:sz w:val="14"/>
                <w:szCs w:val="12"/>
              </w:rPr>
            </w:pPr>
            <w:r>
              <w:rPr>
                <w:sz w:val="14"/>
                <w:szCs w:val="12"/>
              </w:rPr>
              <w:t>13</w:t>
            </w:r>
          </w:p>
        </w:tc>
        <w:tc>
          <w:tcPr>
            <w:tcW w:w="1162" w:type="dxa"/>
            <w:tcBorders>
              <w:left w:val="single" w:color="auto" w:sz="12" w:space="0"/>
              <w:right w:val="single" w:color="auto" w:sz="12" w:space="0"/>
            </w:tcBorders>
            <w:tcMar/>
          </w:tcPr>
          <w:p w:rsidRPr="009B4544" w:rsidR="0049747D" w:rsidP="00FF44FE" w:rsidRDefault="0049747D" w14:paraId="09B46F89" w14:textId="77777777">
            <w:pPr>
              <w:rPr>
                <w:sz w:val="14"/>
                <w:szCs w:val="12"/>
              </w:rPr>
            </w:pPr>
            <w:r>
              <w:rPr>
                <w:sz w:val="14"/>
                <w:szCs w:val="12"/>
                <w:lang w:val="en-GB"/>
              </w:rPr>
              <w:t>200.000</w:t>
            </w:r>
          </w:p>
        </w:tc>
      </w:tr>
      <w:tr w:rsidRPr="009B4544" w:rsidR="0049747D" w:rsidTr="69ACFA45" w14:paraId="225AE252" w14:textId="77777777">
        <w:tc>
          <w:tcPr>
            <w:tcW w:w="1526" w:type="dxa"/>
            <w:shd w:val="clear" w:color="auto" w:fill="auto"/>
            <w:tcMar/>
          </w:tcPr>
          <w:p w:rsidRPr="009B4544" w:rsidR="0049747D" w:rsidP="00FF44FE" w:rsidRDefault="0049747D" w14:paraId="0C29A5CF" w14:textId="77777777">
            <w:pPr>
              <w:rPr>
                <w:sz w:val="14"/>
                <w:szCs w:val="12"/>
              </w:rPr>
            </w:pPr>
            <w:r w:rsidRPr="009B4544">
              <w:rPr>
                <w:sz w:val="14"/>
                <w:szCs w:val="12"/>
              </w:rPr>
              <w:t>Bjørn Maaseide</w:t>
            </w:r>
          </w:p>
        </w:tc>
        <w:tc>
          <w:tcPr>
            <w:tcW w:w="1529" w:type="dxa"/>
            <w:shd w:val="clear" w:color="auto" w:fill="auto"/>
            <w:tcMar/>
          </w:tcPr>
          <w:p w:rsidRPr="009B4544" w:rsidR="0049747D" w:rsidP="00FF44FE" w:rsidRDefault="0049747D" w14:paraId="34CAB97C" w14:textId="77777777">
            <w:pPr>
              <w:rPr>
                <w:sz w:val="14"/>
                <w:szCs w:val="12"/>
              </w:rPr>
            </w:pPr>
            <w:r w:rsidRPr="009B4544">
              <w:rPr>
                <w:sz w:val="14"/>
                <w:szCs w:val="12"/>
              </w:rPr>
              <w:t>Reusssteg 3, 6003 Luzern, Sveits</w:t>
            </w:r>
          </w:p>
        </w:tc>
        <w:tc>
          <w:tcPr>
            <w:tcW w:w="751" w:type="dxa"/>
            <w:tcBorders>
              <w:right w:val="single" w:color="auto" w:sz="12" w:space="0"/>
            </w:tcBorders>
            <w:shd w:val="clear" w:color="auto" w:fill="auto"/>
            <w:tcMar/>
          </w:tcPr>
          <w:p w:rsidRPr="009B4544" w:rsidR="0049747D" w:rsidP="00FF44FE" w:rsidRDefault="0049747D" w14:paraId="603AA83B" w14:textId="77777777">
            <w:pPr>
              <w:rPr>
                <w:sz w:val="14"/>
                <w:szCs w:val="12"/>
              </w:rPr>
            </w:pPr>
            <w:r w:rsidRPr="009B4544">
              <w:rPr>
                <w:sz w:val="14"/>
                <w:szCs w:val="12"/>
                <w:lang w:val="da-DK"/>
              </w:rPr>
              <w:t>070368</w:t>
            </w:r>
          </w:p>
        </w:tc>
        <w:tc>
          <w:tcPr>
            <w:tcW w:w="838" w:type="dxa"/>
            <w:tcBorders>
              <w:left w:val="single" w:color="auto" w:sz="12" w:space="0"/>
            </w:tcBorders>
            <w:shd w:val="clear" w:color="auto" w:fill="auto"/>
            <w:tcMar/>
          </w:tcPr>
          <w:p w:rsidRPr="009B4544" w:rsidR="0049747D" w:rsidP="00FF44FE" w:rsidRDefault="0049747D" w14:paraId="4554C5A3" w14:textId="77777777">
            <w:pPr>
              <w:rPr>
                <w:sz w:val="14"/>
                <w:szCs w:val="12"/>
              </w:rPr>
            </w:pPr>
            <w:r>
              <w:rPr>
                <w:sz w:val="14"/>
                <w:szCs w:val="12"/>
              </w:rPr>
              <w:t>100.000</w:t>
            </w:r>
          </w:p>
        </w:tc>
        <w:tc>
          <w:tcPr>
            <w:tcW w:w="614" w:type="dxa"/>
            <w:tcBorders>
              <w:right w:val="single" w:color="auto" w:sz="12" w:space="0"/>
            </w:tcBorders>
            <w:tcMar/>
          </w:tcPr>
          <w:p w:rsidRPr="009B4544" w:rsidR="0049747D" w:rsidP="00FF44FE" w:rsidRDefault="0049747D" w14:paraId="602ECEC3" w14:textId="77777777">
            <w:pPr>
              <w:rPr>
                <w:sz w:val="14"/>
                <w:szCs w:val="12"/>
              </w:rPr>
            </w:pPr>
            <w:r>
              <w:rPr>
                <w:sz w:val="14"/>
                <w:szCs w:val="12"/>
              </w:rPr>
              <w:t>11</w:t>
            </w:r>
          </w:p>
        </w:tc>
        <w:tc>
          <w:tcPr>
            <w:tcW w:w="801" w:type="dxa"/>
            <w:tcBorders>
              <w:left w:val="single" w:color="auto" w:sz="12" w:space="0"/>
            </w:tcBorders>
            <w:tcMar/>
          </w:tcPr>
          <w:p w:rsidRPr="009B4544" w:rsidR="0049747D" w:rsidP="00FF44FE" w:rsidRDefault="0049747D" w14:paraId="7EBEF2CA" w14:textId="77777777">
            <w:pPr>
              <w:rPr>
                <w:sz w:val="14"/>
                <w:szCs w:val="12"/>
              </w:rPr>
            </w:pPr>
            <w:r>
              <w:rPr>
                <w:sz w:val="14"/>
                <w:szCs w:val="12"/>
              </w:rPr>
              <w:t>100.000</w:t>
            </w:r>
          </w:p>
        </w:tc>
        <w:tc>
          <w:tcPr>
            <w:tcW w:w="684" w:type="dxa"/>
            <w:tcBorders>
              <w:right w:val="single" w:color="auto" w:sz="12" w:space="0"/>
            </w:tcBorders>
            <w:tcMar/>
          </w:tcPr>
          <w:p w:rsidRPr="009B4544" w:rsidR="0049747D" w:rsidP="00FF44FE" w:rsidRDefault="0049747D" w14:paraId="7E753B6C" w14:textId="77777777">
            <w:pPr>
              <w:rPr>
                <w:sz w:val="14"/>
                <w:szCs w:val="12"/>
              </w:rPr>
            </w:pPr>
            <w:r>
              <w:rPr>
                <w:sz w:val="14"/>
                <w:szCs w:val="12"/>
              </w:rPr>
              <w:t>13</w:t>
            </w:r>
          </w:p>
        </w:tc>
        <w:tc>
          <w:tcPr>
            <w:tcW w:w="1162" w:type="dxa"/>
            <w:tcBorders>
              <w:left w:val="single" w:color="auto" w:sz="12" w:space="0"/>
              <w:right w:val="single" w:color="auto" w:sz="12" w:space="0"/>
            </w:tcBorders>
            <w:tcMar/>
          </w:tcPr>
          <w:p w:rsidRPr="009B4544" w:rsidR="0049747D" w:rsidP="00FF44FE" w:rsidRDefault="0049747D" w14:paraId="72758ACD" w14:textId="77777777">
            <w:pPr>
              <w:rPr>
                <w:sz w:val="14"/>
                <w:szCs w:val="12"/>
              </w:rPr>
            </w:pPr>
            <w:r>
              <w:rPr>
                <w:sz w:val="14"/>
                <w:szCs w:val="12"/>
                <w:lang w:val="en-GB"/>
              </w:rPr>
              <w:t>200.000</w:t>
            </w:r>
          </w:p>
        </w:tc>
      </w:tr>
      <w:tr w:rsidRPr="009B4544" w:rsidR="0049747D" w:rsidTr="69ACFA45" w14:paraId="34713170" w14:textId="77777777">
        <w:tc>
          <w:tcPr>
            <w:tcW w:w="1526" w:type="dxa"/>
            <w:shd w:val="clear" w:color="auto" w:fill="auto"/>
            <w:tcMar/>
          </w:tcPr>
          <w:p w:rsidRPr="009B4544" w:rsidR="0049747D" w:rsidP="00FF44FE" w:rsidRDefault="0049747D" w14:paraId="13A92368" w14:textId="77777777">
            <w:pPr>
              <w:rPr>
                <w:sz w:val="14"/>
                <w:szCs w:val="12"/>
              </w:rPr>
            </w:pPr>
            <w:r>
              <w:rPr>
                <w:sz w:val="14"/>
                <w:szCs w:val="12"/>
              </w:rPr>
              <w:t>Solveig Moe Svendsen</w:t>
            </w:r>
          </w:p>
        </w:tc>
        <w:tc>
          <w:tcPr>
            <w:tcW w:w="1529" w:type="dxa"/>
            <w:shd w:val="clear" w:color="auto" w:fill="auto"/>
            <w:tcMar/>
          </w:tcPr>
          <w:p w:rsidRPr="009B4544" w:rsidR="0049747D" w:rsidP="00FF44FE" w:rsidRDefault="0049747D" w14:paraId="5AC0086C" w14:textId="77777777">
            <w:pPr>
              <w:rPr>
                <w:sz w:val="14"/>
                <w:szCs w:val="12"/>
              </w:rPr>
            </w:pPr>
            <w:r>
              <w:rPr>
                <w:sz w:val="14"/>
                <w:szCs w:val="12"/>
              </w:rPr>
              <w:t>Påskhusvegen 3, 4052 Røyneberg</w:t>
            </w:r>
          </w:p>
        </w:tc>
        <w:tc>
          <w:tcPr>
            <w:tcW w:w="751" w:type="dxa"/>
            <w:tcBorders>
              <w:right w:val="single" w:color="auto" w:sz="12" w:space="0"/>
            </w:tcBorders>
            <w:shd w:val="clear" w:color="auto" w:fill="auto"/>
            <w:tcMar/>
          </w:tcPr>
          <w:p w:rsidRPr="009B4544" w:rsidR="0049747D" w:rsidP="00FF44FE" w:rsidRDefault="0049747D" w14:paraId="1410078E" w14:textId="77777777">
            <w:pPr>
              <w:rPr>
                <w:sz w:val="14"/>
                <w:szCs w:val="12"/>
                <w:lang w:val="da-DK"/>
              </w:rPr>
            </w:pPr>
            <w:r>
              <w:rPr>
                <w:sz w:val="14"/>
                <w:szCs w:val="12"/>
                <w:lang w:val="da-DK"/>
              </w:rPr>
              <w:t>191185</w:t>
            </w:r>
          </w:p>
        </w:tc>
        <w:tc>
          <w:tcPr>
            <w:tcW w:w="838" w:type="dxa"/>
            <w:tcBorders>
              <w:left w:val="single" w:color="auto" w:sz="12" w:space="0"/>
              <w:bottom w:val="single" w:color="auto" w:sz="12" w:space="0"/>
            </w:tcBorders>
            <w:shd w:val="clear" w:color="auto" w:fill="auto"/>
            <w:tcMar/>
          </w:tcPr>
          <w:p w:rsidRPr="009B4544" w:rsidR="0049747D" w:rsidP="00FF44FE" w:rsidRDefault="0049747D" w14:paraId="45FE90C7" w14:textId="77777777">
            <w:pPr>
              <w:rPr>
                <w:sz w:val="14"/>
                <w:szCs w:val="12"/>
              </w:rPr>
            </w:pPr>
            <w:r>
              <w:rPr>
                <w:sz w:val="14"/>
                <w:szCs w:val="12"/>
              </w:rPr>
              <w:t>100.000</w:t>
            </w:r>
          </w:p>
        </w:tc>
        <w:tc>
          <w:tcPr>
            <w:tcW w:w="614" w:type="dxa"/>
            <w:tcBorders>
              <w:bottom w:val="single" w:color="auto" w:sz="12" w:space="0"/>
              <w:right w:val="single" w:color="auto" w:sz="12" w:space="0"/>
            </w:tcBorders>
            <w:tcMar/>
          </w:tcPr>
          <w:p w:rsidRPr="009B4544" w:rsidR="0049747D" w:rsidP="00FF44FE" w:rsidRDefault="0049747D" w14:paraId="5204F2FD" w14:textId="77777777">
            <w:pPr>
              <w:rPr>
                <w:sz w:val="14"/>
                <w:szCs w:val="12"/>
              </w:rPr>
            </w:pPr>
            <w:r>
              <w:rPr>
                <w:sz w:val="14"/>
                <w:szCs w:val="12"/>
              </w:rPr>
              <w:t>11</w:t>
            </w:r>
          </w:p>
        </w:tc>
        <w:tc>
          <w:tcPr>
            <w:tcW w:w="801" w:type="dxa"/>
            <w:tcBorders>
              <w:left w:val="single" w:color="auto" w:sz="12" w:space="0"/>
              <w:bottom w:val="single" w:color="auto" w:sz="12" w:space="0"/>
            </w:tcBorders>
            <w:tcMar/>
          </w:tcPr>
          <w:p w:rsidRPr="009B4544" w:rsidR="0049747D" w:rsidP="00FF44FE" w:rsidRDefault="0049747D" w14:paraId="22EAC5CE" w14:textId="77777777">
            <w:pPr>
              <w:rPr>
                <w:sz w:val="14"/>
                <w:szCs w:val="12"/>
              </w:rPr>
            </w:pPr>
            <w:r>
              <w:rPr>
                <w:sz w:val="14"/>
                <w:szCs w:val="12"/>
              </w:rPr>
              <w:t>100.000</w:t>
            </w:r>
          </w:p>
        </w:tc>
        <w:tc>
          <w:tcPr>
            <w:tcW w:w="684" w:type="dxa"/>
            <w:tcBorders>
              <w:bottom w:val="single" w:color="auto" w:sz="12" w:space="0"/>
              <w:right w:val="single" w:color="auto" w:sz="12" w:space="0"/>
            </w:tcBorders>
            <w:tcMar/>
          </w:tcPr>
          <w:p w:rsidRPr="009B4544" w:rsidR="0049747D" w:rsidP="00FF44FE" w:rsidRDefault="0049747D" w14:paraId="23B326E9" w14:textId="77777777">
            <w:pPr>
              <w:rPr>
                <w:sz w:val="14"/>
                <w:szCs w:val="12"/>
              </w:rPr>
            </w:pPr>
            <w:r>
              <w:rPr>
                <w:sz w:val="14"/>
                <w:szCs w:val="12"/>
              </w:rPr>
              <w:t>13</w:t>
            </w:r>
          </w:p>
        </w:tc>
        <w:tc>
          <w:tcPr>
            <w:tcW w:w="1162" w:type="dxa"/>
            <w:tcBorders>
              <w:left w:val="single" w:color="auto" w:sz="12" w:space="0"/>
              <w:bottom w:val="single" w:color="auto" w:sz="12" w:space="0"/>
              <w:right w:val="single" w:color="auto" w:sz="12" w:space="0"/>
            </w:tcBorders>
            <w:tcMar/>
          </w:tcPr>
          <w:p w:rsidRPr="009B4544" w:rsidR="0049747D" w:rsidP="00FF44FE" w:rsidRDefault="0049747D" w14:paraId="2AE87F87" w14:textId="77777777">
            <w:pPr>
              <w:rPr>
                <w:sz w:val="14"/>
                <w:szCs w:val="12"/>
              </w:rPr>
            </w:pPr>
            <w:r>
              <w:rPr>
                <w:sz w:val="14"/>
                <w:szCs w:val="12"/>
                <w:lang w:val="en-GB"/>
              </w:rPr>
              <w:t>200.000</w:t>
            </w:r>
          </w:p>
        </w:tc>
      </w:tr>
    </w:tbl>
    <w:p w:rsidR="69ACFA45" w:rsidP="69ACFA45" w:rsidRDefault="69ACFA45" w14:paraId="44B37759" w14:textId="5AD87AC0">
      <w:pPr>
        <w:rPr>
          <w:rFonts w:ascii="Calibri" w:hAnsi="Calibri" w:cs="Calibri"/>
          <w:b w:val="1"/>
          <w:bCs w:val="1"/>
          <w:sz w:val="22"/>
          <w:szCs w:val="22"/>
        </w:rPr>
      </w:pPr>
    </w:p>
    <w:p w:rsidR="69ACFA45" w:rsidP="69ACFA45" w:rsidRDefault="69ACFA45" w14:paraId="6CC4AF54" w14:textId="5B369147">
      <w:pPr>
        <w:rPr>
          <w:rFonts w:ascii="Calibri" w:hAnsi="Calibri" w:cs="Calibri"/>
          <w:b w:val="1"/>
          <w:bCs w:val="1"/>
          <w:sz w:val="22"/>
          <w:szCs w:val="22"/>
        </w:rPr>
      </w:pPr>
    </w:p>
    <w:p w:rsidR="69ACFA45" w:rsidP="69ACFA45" w:rsidRDefault="69ACFA45" w14:paraId="49FCC749" w14:textId="54E394D8">
      <w:pPr>
        <w:rPr>
          <w:rFonts w:ascii="Calibri" w:hAnsi="Calibri" w:cs="Calibri"/>
          <w:b w:val="1"/>
          <w:bCs w:val="1"/>
          <w:sz w:val="22"/>
          <w:szCs w:val="22"/>
        </w:rPr>
      </w:pPr>
    </w:p>
    <w:p w:rsidR="69ACFA45" w:rsidP="69ACFA45" w:rsidRDefault="69ACFA45" w14:paraId="7026B0FD" w14:textId="161238B7">
      <w:pPr>
        <w:rPr>
          <w:rFonts w:ascii="Calibri" w:hAnsi="Calibri" w:cs="Calibri"/>
          <w:b w:val="1"/>
          <w:bCs w:val="1"/>
          <w:sz w:val="22"/>
          <w:szCs w:val="22"/>
        </w:rPr>
      </w:pPr>
    </w:p>
    <w:p w:rsidR="69ACFA45" w:rsidP="69ACFA45" w:rsidRDefault="69ACFA45" w14:paraId="2D906446" w14:textId="29107013">
      <w:pPr>
        <w:rPr>
          <w:rFonts w:ascii="Calibri" w:hAnsi="Calibri" w:cs="Calibri"/>
          <w:b w:val="1"/>
          <w:bCs w:val="1"/>
          <w:sz w:val="22"/>
          <w:szCs w:val="22"/>
        </w:rPr>
      </w:pPr>
    </w:p>
    <w:p w:rsidR="69ACFA45" w:rsidP="69ACFA45" w:rsidRDefault="69ACFA45" w14:paraId="00AC21BA" w14:textId="44ED56B6">
      <w:pPr>
        <w:rPr>
          <w:rFonts w:ascii="Calibri" w:hAnsi="Calibri" w:cs="Calibri"/>
          <w:b w:val="1"/>
          <w:bCs w:val="1"/>
          <w:sz w:val="22"/>
          <w:szCs w:val="22"/>
        </w:rPr>
      </w:pPr>
    </w:p>
    <w:p w:rsidR="69ACFA45" w:rsidP="69ACFA45" w:rsidRDefault="69ACFA45" w14:paraId="11DC9424" w14:textId="441C07A7">
      <w:pPr>
        <w:rPr>
          <w:rFonts w:ascii="Calibri" w:hAnsi="Calibri" w:cs="Calibri"/>
          <w:b w:val="1"/>
          <w:bCs w:val="1"/>
          <w:sz w:val="22"/>
          <w:szCs w:val="22"/>
        </w:rPr>
      </w:pPr>
    </w:p>
    <w:p w:rsidR="69ACFA45" w:rsidP="69ACFA45" w:rsidRDefault="69ACFA45" w14:paraId="72A309DF" w14:textId="7C1D6746">
      <w:pPr>
        <w:rPr>
          <w:rFonts w:ascii="Calibri" w:hAnsi="Calibri" w:cs="Calibri"/>
          <w:b w:val="1"/>
          <w:bCs w:val="1"/>
          <w:sz w:val="22"/>
          <w:szCs w:val="22"/>
        </w:rPr>
      </w:pPr>
    </w:p>
    <w:p w:rsidR="69ACFA45" w:rsidP="69ACFA45" w:rsidRDefault="69ACFA45" w14:paraId="757165B0" w14:textId="1E0A1628">
      <w:pPr>
        <w:rPr>
          <w:rFonts w:ascii="Calibri" w:hAnsi="Calibri" w:cs="Calibri"/>
          <w:b w:val="1"/>
          <w:bCs w:val="1"/>
          <w:sz w:val="22"/>
          <w:szCs w:val="22"/>
        </w:rPr>
      </w:pPr>
    </w:p>
    <w:p w:rsidR="69ACFA45" w:rsidP="69ACFA45" w:rsidRDefault="69ACFA45" w14:paraId="3B673EF5" w14:textId="0465A155">
      <w:pPr>
        <w:rPr>
          <w:rFonts w:ascii="Calibri" w:hAnsi="Calibri" w:cs="Calibri"/>
          <w:b w:val="1"/>
          <w:bCs w:val="1"/>
          <w:sz w:val="22"/>
          <w:szCs w:val="22"/>
        </w:rPr>
      </w:pPr>
    </w:p>
    <w:p w:rsidRPr="008875F3" w:rsidR="00622AE1" w:rsidP="1E62D9A1" w:rsidRDefault="00622AE1" w14:paraId="68300D24" w14:textId="14DF6627">
      <w:pPr>
        <w:overflowPunct/>
        <w:autoSpaceDE/>
        <w:autoSpaceDN/>
        <w:adjustRightInd/>
        <w:rPr>
          <w:rFonts w:ascii="Calibri" w:hAnsi="Calibri" w:cs="Calibri"/>
          <w:b/>
          <w:bCs/>
          <w:sz w:val="22"/>
          <w:szCs w:val="22"/>
        </w:rPr>
      </w:pPr>
      <w:r w:rsidRPr="45169A6C">
        <w:rPr>
          <w:rFonts w:ascii="Calibri" w:hAnsi="Calibri" w:cs="Calibri"/>
          <w:b/>
          <w:bCs/>
          <w:sz w:val="22"/>
          <w:szCs w:val="22"/>
        </w:rPr>
        <w:t>Sak 1</w:t>
      </w:r>
      <w:r w:rsidR="00151233">
        <w:rPr>
          <w:rFonts w:ascii="Calibri" w:hAnsi="Calibri" w:cs="Calibri"/>
          <w:b/>
          <w:bCs/>
          <w:sz w:val="22"/>
          <w:szCs w:val="22"/>
        </w:rPr>
        <w:t>2</w:t>
      </w:r>
      <w:r w:rsidRPr="45169A6C">
        <w:rPr>
          <w:rFonts w:ascii="Calibri" w:hAnsi="Calibri" w:cs="Calibri"/>
          <w:b/>
          <w:bCs/>
          <w:sz w:val="22"/>
          <w:szCs w:val="22"/>
        </w:rPr>
        <w:t xml:space="preserve"> Fullmakt til å erverve egne aksjer</w:t>
      </w:r>
    </w:p>
    <w:p w:rsidRPr="008875F3" w:rsidR="00622AE1" w:rsidP="00622AE1" w:rsidRDefault="00622AE1" w14:paraId="16750CE6" w14:textId="4A506796">
      <w:pPr>
        <w:overflowPunct/>
        <w:autoSpaceDE/>
        <w:autoSpaceDN/>
        <w:adjustRightInd/>
        <w:rPr>
          <w:rFonts w:ascii="Calibri" w:hAnsi="Calibri" w:cs="Calibri"/>
          <w:sz w:val="22"/>
          <w:szCs w:val="22"/>
        </w:rPr>
      </w:pPr>
      <w:r w:rsidRPr="008875F3">
        <w:rPr>
          <w:rFonts w:ascii="Calibri" w:hAnsi="Calibri" w:cs="Calibri"/>
          <w:sz w:val="22"/>
          <w:szCs w:val="22"/>
        </w:rPr>
        <w:t xml:space="preserve">Allmenaksjeselskaper kan bare kjøpe tilbake eller ta pant i aksjer utstedt av selskapet etter fullmakt fra generalforsamlingen, jfr. allmennaksjeloven §§ 9-4 og 9-5. I henhold til Kraft Bank’s godtgjørelsesordning skal variabel godtgjørelse til ansatte utbetales med inntil 10% av lønn i kontanter. </w:t>
      </w:r>
      <w:r w:rsidRPr="008875F3">
        <w:rPr>
          <w:rFonts w:ascii="Calibri" w:hAnsi="Calibri" w:cs="Calibri"/>
          <w:color w:val="000000"/>
          <w:sz w:val="22"/>
          <w:szCs w:val="22"/>
        </w:rPr>
        <w:t>Dersom oppnådd variabel godtgjørelse utgjør mer enn 10 % av grunnlønn utbetales overskytende i aksjer i Kraft Bank.</w:t>
      </w:r>
      <w:r w:rsidRPr="008875F3">
        <w:rPr>
          <w:rFonts w:ascii="Calibri" w:hAnsi="Calibri" w:cs="Calibri"/>
          <w:sz w:val="22"/>
          <w:szCs w:val="22"/>
        </w:rPr>
        <w:t xml:space="preserve"> I den forbindelse må selskapet erverve egne aksjer.</w:t>
      </w:r>
    </w:p>
    <w:p w:rsidRPr="008875F3" w:rsidR="00622AE1" w:rsidP="00622AE1" w:rsidRDefault="00622AE1" w14:paraId="237C9FD5" w14:textId="77777777">
      <w:pPr>
        <w:pStyle w:val="paragraph"/>
        <w:spacing w:before="0" w:beforeAutospacing="0" w:after="0" w:afterAutospacing="0"/>
        <w:textAlignment w:val="baseline"/>
        <w:rPr>
          <w:rFonts w:ascii="Calibri" w:hAnsi="Calibri" w:cs="Calibri"/>
          <w:color w:val="000000"/>
          <w:sz w:val="22"/>
          <w:szCs w:val="22"/>
        </w:rPr>
      </w:pPr>
      <w:r w:rsidRPr="008875F3">
        <w:rPr>
          <w:rStyle w:val="normaltextrun"/>
          <w:rFonts w:ascii="Calibri" w:hAnsi="Calibri" w:cs="Calibri"/>
          <w:color w:val="000000"/>
          <w:sz w:val="22"/>
          <w:szCs w:val="22"/>
        </w:rPr>
        <w:t>Styret foreslår at generalforsamlingen treffer følgende vedtak:</w:t>
      </w:r>
      <w:r w:rsidRPr="008875F3">
        <w:rPr>
          <w:rStyle w:val="eop"/>
          <w:rFonts w:ascii="Calibri" w:hAnsi="Calibri" w:cs="Calibri"/>
          <w:color w:val="000000"/>
          <w:sz w:val="22"/>
          <w:szCs w:val="22"/>
        </w:rPr>
        <w:t> </w:t>
      </w:r>
    </w:p>
    <w:p w:rsidR="00622AE1" w:rsidP="00622AE1" w:rsidRDefault="00622AE1" w14:paraId="7F0C84C5" w14:textId="77777777">
      <w:pPr>
        <w:pStyle w:val="paragraph"/>
        <w:spacing w:before="0" w:beforeAutospacing="0" w:after="0" w:afterAutospacing="0"/>
        <w:textAlignment w:val="baseline"/>
        <w:rPr>
          <w:rStyle w:val="normaltextrun"/>
          <w:rFonts w:ascii="Calibri" w:hAnsi="Calibri" w:cs="Calibri"/>
          <w:i/>
          <w:iCs/>
          <w:color w:val="000000"/>
        </w:rPr>
      </w:pPr>
    </w:p>
    <w:p w:rsidR="009F5D7B" w:rsidP="009F5D7B" w:rsidRDefault="009F5D7B" w14:paraId="697D827F"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i/>
          <w:iCs/>
          <w:sz w:val="20"/>
          <w:szCs w:val="20"/>
        </w:rPr>
        <w:t>I henhold til finansforetaksloven § 10-5 jf. allmennaksjeloven §§ 9-4 og 9-5 gis styret fullmakt til å erverve Bankens egne aksjer, på følgende vilkår: </w:t>
      </w:r>
      <w:r>
        <w:rPr>
          <w:rStyle w:val="normaltextrun"/>
          <w:rFonts w:ascii="Calibri" w:hAnsi="Calibri" w:cs="Calibri"/>
          <w:sz w:val="20"/>
          <w:szCs w:val="20"/>
        </w:rPr>
        <w:t> </w:t>
      </w:r>
      <w:r>
        <w:rPr>
          <w:rStyle w:val="eop"/>
          <w:rFonts w:ascii="Calibri" w:hAnsi="Calibri" w:cs="Calibri"/>
          <w:sz w:val="20"/>
          <w:szCs w:val="20"/>
        </w:rPr>
        <w:t> </w:t>
      </w:r>
    </w:p>
    <w:p w:rsidR="009F5D7B" w:rsidP="009F5D7B" w:rsidRDefault="009F5D7B" w14:paraId="0F042891" w14:textId="77777777">
      <w:pPr>
        <w:pStyle w:val="paragraph"/>
        <w:numPr>
          <w:ilvl w:val="0"/>
          <w:numId w:val="26"/>
        </w:numPr>
        <w:spacing w:before="0" w:beforeAutospacing="0" w:after="0" w:afterAutospacing="0"/>
        <w:ind w:left="1134" w:hanging="708"/>
        <w:textAlignment w:val="baseline"/>
        <w:rPr>
          <w:rFonts w:ascii="Calibri" w:hAnsi="Calibri" w:cs="Calibri"/>
          <w:sz w:val="20"/>
          <w:szCs w:val="20"/>
        </w:rPr>
      </w:pPr>
      <w:r>
        <w:rPr>
          <w:rStyle w:val="normaltextrun"/>
          <w:rFonts w:ascii="Calibri" w:hAnsi="Calibri" w:cs="Calibri"/>
          <w:i/>
          <w:iCs/>
          <w:sz w:val="20"/>
          <w:szCs w:val="20"/>
        </w:rPr>
        <w:t>Selskapet kan, i en eller flere omganger, erverve egne aksjer opptil samlet 2 % av utestående aksjer.</w:t>
      </w:r>
      <w:r>
        <w:rPr>
          <w:rStyle w:val="normaltextrun"/>
          <w:rFonts w:ascii="Calibri" w:hAnsi="Calibri" w:cs="Calibri"/>
          <w:sz w:val="20"/>
          <w:szCs w:val="20"/>
        </w:rPr>
        <w:t> </w:t>
      </w:r>
      <w:r>
        <w:rPr>
          <w:rStyle w:val="eop"/>
          <w:rFonts w:ascii="Calibri" w:hAnsi="Calibri" w:cs="Calibri"/>
          <w:sz w:val="20"/>
          <w:szCs w:val="20"/>
        </w:rPr>
        <w:t> </w:t>
      </w:r>
    </w:p>
    <w:p w:rsidR="009F5D7B" w:rsidP="009F5D7B" w:rsidRDefault="009F5D7B" w14:paraId="2D9501C4" w14:textId="77777777">
      <w:pPr>
        <w:pStyle w:val="paragraph"/>
        <w:numPr>
          <w:ilvl w:val="0"/>
          <w:numId w:val="27"/>
        </w:numPr>
        <w:spacing w:before="0" w:beforeAutospacing="0" w:after="0" w:afterAutospacing="0"/>
        <w:ind w:left="709" w:hanging="283"/>
        <w:textAlignment w:val="baseline"/>
        <w:rPr>
          <w:rFonts w:ascii="Calibri" w:hAnsi="Calibri" w:cs="Calibri"/>
          <w:sz w:val="20"/>
          <w:szCs w:val="20"/>
        </w:rPr>
      </w:pPr>
      <w:r>
        <w:rPr>
          <w:rStyle w:val="normaltextrun"/>
          <w:rFonts w:ascii="Calibri" w:hAnsi="Calibri" w:cs="Calibri"/>
          <w:i/>
          <w:iCs/>
          <w:sz w:val="20"/>
          <w:szCs w:val="20"/>
        </w:rPr>
        <w:t>Den høyeste og laveste kjøpesum som skal betales for aksjene som kan erverves i henhold til fullmakten er henholdsvis maksimalt NOK 30 per aksje og minimum NOK 1 per aksje. Styret står for øvrig fritt med hensyn til å fastsette vilkår og på hvilken måte erverv og avhendelse av egne aksjer skal skje. </w:t>
      </w:r>
      <w:r>
        <w:rPr>
          <w:rStyle w:val="normaltextrun"/>
          <w:rFonts w:ascii="Calibri" w:hAnsi="Calibri" w:cs="Calibri"/>
          <w:sz w:val="20"/>
          <w:szCs w:val="20"/>
        </w:rPr>
        <w:t> </w:t>
      </w:r>
      <w:r>
        <w:rPr>
          <w:rStyle w:val="eop"/>
          <w:rFonts w:ascii="Calibri" w:hAnsi="Calibri" w:cs="Calibri"/>
          <w:sz w:val="20"/>
          <w:szCs w:val="20"/>
        </w:rPr>
        <w:t> </w:t>
      </w:r>
    </w:p>
    <w:p w:rsidR="009F5D7B" w:rsidP="009F5D7B" w:rsidRDefault="009F5D7B" w14:paraId="487193CB" w14:textId="77777777">
      <w:pPr>
        <w:pStyle w:val="paragraph"/>
        <w:numPr>
          <w:ilvl w:val="0"/>
          <w:numId w:val="28"/>
        </w:numPr>
        <w:spacing w:before="0" w:beforeAutospacing="0" w:after="0" w:afterAutospacing="0"/>
        <w:ind w:left="1134" w:hanging="708"/>
        <w:textAlignment w:val="baseline"/>
        <w:rPr>
          <w:rFonts w:ascii="Calibri" w:hAnsi="Calibri" w:cs="Calibri"/>
          <w:sz w:val="20"/>
          <w:szCs w:val="20"/>
        </w:rPr>
      </w:pPr>
      <w:r>
        <w:rPr>
          <w:rStyle w:val="normaltextrun"/>
          <w:rFonts w:ascii="Calibri" w:hAnsi="Calibri" w:cs="Calibri"/>
          <w:i/>
          <w:iCs/>
          <w:sz w:val="20"/>
          <w:szCs w:val="20"/>
        </w:rPr>
        <w:t>Fullmakten gjelder til ordinær generalforsamling i 2025, likevel senest til 30. april 2025. </w:t>
      </w:r>
      <w:r>
        <w:rPr>
          <w:rStyle w:val="normaltextrun"/>
          <w:rFonts w:ascii="Calibri" w:hAnsi="Calibri" w:cs="Calibri"/>
          <w:sz w:val="20"/>
          <w:szCs w:val="20"/>
        </w:rPr>
        <w:t> </w:t>
      </w:r>
      <w:r>
        <w:rPr>
          <w:rStyle w:val="eop"/>
          <w:rFonts w:ascii="Calibri" w:hAnsi="Calibri" w:cs="Calibri"/>
          <w:sz w:val="20"/>
          <w:szCs w:val="20"/>
        </w:rPr>
        <w:t> </w:t>
      </w:r>
    </w:p>
    <w:p w:rsidR="009F5D7B" w:rsidP="009F5D7B" w:rsidRDefault="009F5D7B" w14:paraId="483FB98C" w14:textId="77777777">
      <w:pPr>
        <w:pStyle w:val="paragraph"/>
        <w:numPr>
          <w:ilvl w:val="0"/>
          <w:numId w:val="29"/>
        </w:numPr>
        <w:spacing w:before="0" w:beforeAutospacing="0" w:after="0" w:afterAutospacing="0"/>
        <w:ind w:left="1134" w:hanging="708"/>
        <w:textAlignment w:val="baseline"/>
        <w:rPr>
          <w:rFonts w:ascii="Calibri" w:hAnsi="Calibri" w:cs="Calibri"/>
          <w:sz w:val="20"/>
          <w:szCs w:val="20"/>
        </w:rPr>
      </w:pPr>
      <w:r>
        <w:rPr>
          <w:rStyle w:val="normaltextrun"/>
          <w:rFonts w:ascii="Calibri" w:hAnsi="Calibri" w:cs="Calibri"/>
          <w:i/>
          <w:iCs/>
          <w:sz w:val="20"/>
          <w:szCs w:val="20"/>
        </w:rPr>
        <w:t>Aksjer ervervet i henhold til fullmakten skal brukes i incentivprogram for bankens ansatte. </w:t>
      </w:r>
      <w:r>
        <w:rPr>
          <w:rStyle w:val="normaltextrun"/>
          <w:rFonts w:ascii="Calibri" w:hAnsi="Calibri" w:cs="Calibri"/>
          <w:sz w:val="20"/>
          <w:szCs w:val="20"/>
        </w:rPr>
        <w:t> </w:t>
      </w:r>
      <w:r>
        <w:rPr>
          <w:rStyle w:val="eop"/>
          <w:rFonts w:ascii="Calibri" w:hAnsi="Calibri" w:cs="Calibri"/>
          <w:sz w:val="20"/>
          <w:szCs w:val="20"/>
        </w:rPr>
        <w:t> </w:t>
      </w:r>
    </w:p>
    <w:p w:rsidR="009F5D7B" w:rsidP="009F5D7B" w:rsidRDefault="009F5D7B" w14:paraId="4FBE11CA" w14:textId="77777777">
      <w:pPr>
        <w:pStyle w:val="paragraph"/>
        <w:numPr>
          <w:ilvl w:val="0"/>
          <w:numId w:val="30"/>
        </w:numPr>
        <w:spacing w:before="0" w:beforeAutospacing="0" w:after="0" w:afterAutospacing="0"/>
        <w:ind w:left="1134" w:hanging="708"/>
        <w:textAlignment w:val="baseline"/>
        <w:rPr>
          <w:rFonts w:ascii="Calibri" w:hAnsi="Calibri" w:cs="Calibri"/>
          <w:sz w:val="20"/>
          <w:szCs w:val="20"/>
        </w:rPr>
      </w:pPr>
      <w:r>
        <w:rPr>
          <w:rStyle w:val="normaltextrun"/>
          <w:rFonts w:ascii="Calibri" w:hAnsi="Calibri" w:cs="Calibri"/>
          <w:i/>
          <w:iCs/>
          <w:sz w:val="20"/>
          <w:szCs w:val="20"/>
        </w:rPr>
        <w:t>Tilbakekjøp av egne aksjer er betinget av tillatelse fra Finanstilsynet.</w:t>
      </w:r>
      <w:r>
        <w:rPr>
          <w:rStyle w:val="normaltextrun"/>
          <w:rFonts w:ascii="Calibri" w:hAnsi="Calibri" w:cs="Calibri"/>
          <w:sz w:val="20"/>
          <w:szCs w:val="20"/>
        </w:rPr>
        <w:t> </w:t>
      </w:r>
      <w:r>
        <w:rPr>
          <w:rStyle w:val="eop"/>
          <w:rFonts w:ascii="Calibri" w:hAnsi="Calibri" w:cs="Calibri"/>
          <w:sz w:val="20"/>
          <w:szCs w:val="20"/>
        </w:rPr>
        <w:t> </w:t>
      </w:r>
    </w:p>
    <w:p w:rsidR="00EC6406" w:rsidP="00622AE1" w:rsidRDefault="00EC6406" w14:paraId="2793B2A9" w14:textId="77777777">
      <w:pPr>
        <w:overflowPunct/>
        <w:autoSpaceDE/>
        <w:autoSpaceDN/>
        <w:adjustRightInd/>
        <w:rPr/>
      </w:pPr>
    </w:p>
    <w:p w:rsidR="69ACFA45" w:rsidP="69ACFA45" w:rsidRDefault="69ACFA45" w14:paraId="2D652706" w14:textId="4FDA26CA">
      <w:pPr>
        <w:pStyle w:val="Normal"/>
        <w:rPr/>
      </w:pPr>
    </w:p>
    <w:p w:rsidRPr="008875F3" w:rsidR="00E20A3B" w:rsidP="00E20A3B" w:rsidRDefault="00E20A3B" w14:paraId="47F1FEC5" w14:textId="69D97595">
      <w:pPr>
        <w:overflowPunct/>
        <w:autoSpaceDE/>
        <w:autoSpaceDN/>
        <w:adjustRightInd/>
        <w:rPr>
          <w:rFonts w:ascii="Calibri" w:hAnsi="Calibri" w:cs="Calibri"/>
          <w:b/>
          <w:bCs/>
          <w:sz w:val="22"/>
          <w:szCs w:val="22"/>
        </w:rPr>
      </w:pPr>
      <w:r w:rsidRPr="1E62D9A1">
        <w:rPr>
          <w:rFonts w:ascii="Calibri" w:hAnsi="Calibri" w:cs="Calibri"/>
          <w:b/>
          <w:bCs/>
          <w:sz w:val="22"/>
          <w:szCs w:val="22"/>
        </w:rPr>
        <w:t>Sak 1</w:t>
      </w:r>
      <w:r w:rsidR="00151233">
        <w:rPr>
          <w:rFonts w:ascii="Calibri" w:hAnsi="Calibri" w:cs="Calibri"/>
          <w:b/>
          <w:bCs/>
          <w:sz w:val="22"/>
          <w:szCs w:val="22"/>
        </w:rPr>
        <w:t>3</w:t>
      </w:r>
      <w:r w:rsidRPr="1E62D9A1">
        <w:rPr>
          <w:rFonts w:ascii="Calibri" w:hAnsi="Calibri" w:cs="Calibri"/>
          <w:b/>
          <w:bCs/>
          <w:sz w:val="22"/>
          <w:szCs w:val="22"/>
        </w:rPr>
        <w:t xml:space="preserve"> Fullmakt </w:t>
      </w:r>
      <w:r w:rsidR="00154D2E">
        <w:rPr>
          <w:rFonts w:ascii="Calibri" w:hAnsi="Calibri" w:cs="Calibri"/>
          <w:b/>
          <w:bCs/>
          <w:sz w:val="22"/>
          <w:szCs w:val="22"/>
        </w:rPr>
        <w:t>for forhøyelse av aksjekapital med nytegning av aksjer</w:t>
      </w:r>
    </w:p>
    <w:p w:rsidRPr="001B5F3B" w:rsidR="00C54E62" w:rsidP="00C54E62" w:rsidRDefault="00C54E62" w14:paraId="2CD35B88" w14:textId="77777777">
      <w:pPr>
        <w:pStyle w:val="paragraph"/>
        <w:spacing w:before="0" w:beforeAutospacing="0" w:after="0" w:afterAutospacing="0"/>
        <w:textAlignment w:val="baseline"/>
        <w:rPr>
          <w:rFonts w:ascii="Calibri" w:hAnsi="Calibri" w:cs="Calibri"/>
          <w:sz w:val="22"/>
          <w:szCs w:val="22"/>
        </w:rPr>
      </w:pPr>
      <w:r w:rsidRPr="001B5F3B">
        <w:rPr>
          <w:rFonts w:ascii="Calibri" w:hAnsi="Calibri" w:cs="Calibri"/>
          <w:sz w:val="22"/>
          <w:szCs w:val="22"/>
        </w:rPr>
        <w:t xml:space="preserve">Styret foreslår at generalforsamlingen gir styret fullmakt til å forhøye selskapets aksjekapital med inntil 10%, herunder inntil NOK 4.200.000,- ved utstedelse av inntil 4.200.000 aksjer, jfr. allmennaksjeloven § 10-14. </w:t>
      </w:r>
    </w:p>
    <w:p w:rsidRPr="001B5F3B" w:rsidR="00C54E62" w:rsidP="00C54E62" w:rsidRDefault="00C54E62" w14:paraId="01605A5D" w14:textId="77777777">
      <w:pPr>
        <w:pStyle w:val="paragraph"/>
        <w:spacing w:before="0" w:beforeAutospacing="0" w:after="0" w:afterAutospacing="0"/>
        <w:textAlignment w:val="baseline"/>
        <w:rPr>
          <w:rFonts w:ascii="Calibri" w:hAnsi="Calibri" w:cs="Calibri"/>
          <w:sz w:val="22"/>
          <w:szCs w:val="22"/>
        </w:rPr>
      </w:pPr>
      <w:r w:rsidRPr="001B5F3B">
        <w:rPr>
          <w:rFonts w:ascii="Calibri" w:hAnsi="Calibri" w:cs="Calibri"/>
          <w:sz w:val="22"/>
          <w:szCs w:val="22"/>
        </w:rPr>
        <w:t xml:space="preserve">Styret ser det som hensiktsmessig å ha anledning til å kunne innhente kapital ved behov for å sikre en god kapitalstruktur og mulighet for vekst, og ber derfor generalforsamlingen om fullmakt til å forhøye selskapets aksjekapital. </w:t>
      </w:r>
    </w:p>
    <w:p w:rsidR="00C54E62" w:rsidP="00C54E62" w:rsidRDefault="00C54E62" w14:paraId="687748D2" w14:textId="77777777">
      <w:pPr>
        <w:pStyle w:val="paragraph"/>
        <w:spacing w:before="0" w:beforeAutospacing="0" w:after="0" w:afterAutospacing="0"/>
        <w:textAlignment w:val="baseline"/>
        <w:rPr>
          <w:rStyle w:val="normaltextrun"/>
          <w:rFonts w:ascii="Calibri" w:hAnsi="Calibri" w:cs="Calibri" w:eastAsiaTheme="majorEastAsia"/>
        </w:rPr>
      </w:pPr>
    </w:p>
    <w:p w:rsidRPr="001D545C" w:rsidR="00C54E62" w:rsidP="00C54E62" w:rsidRDefault="00C54E62" w14:paraId="4331927B" w14:textId="77777777">
      <w:pPr>
        <w:pStyle w:val="paragraph"/>
        <w:spacing w:before="0" w:beforeAutospacing="0" w:after="0" w:afterAutospacing="0"/>
        <w:textAlignment w:val="baseline"/>
        <w:rPr>
          <w:rStyle w:val="normaltextrun"/>
          <w:rFonts w:ascii="Calibri" w:hAnsi="Calibri" w:cs="Calibri" w:eastAsiaTheme="majorEastAsia"/>
          <w:i/>
          <w:iCs/>
        </w:rPr>
      </w:pPr>
      <w:r w:rsidRPr="001D545C">
        <w:rPr>
          <w:rStyle w:val="normaltextrun"/>
          <w:rFonts w:ascii="Calibri" w:hAnsi="Calibri" w:cs="Calibri" w:eastAsiaTheme="majorEastAsia"/>
          <w:i/>
          <w:iCs/>
        </w:rPr>
        <w:t xml:space="preserve">Styret foreslår at generalforsamlingen treffer følgende vedtak: </w:t>
      </w:r>
    </w:p>
    <w:p w:rsidRPr="001D545C" w:rsidR="00C54E62" w:rsidP="00C54E62" w:rsidRDefault="00C54E62" w14:paraId="5FCD5717" w14:textId="77777777">
      <w:pPr>
        <w:pStyle w:val="paragraph"/>
        <w:spacing w:before="0" w:beforeAutospacing="0" w:after="0" w:afterAutospacing="0"/>
        <w:ind w:left="720"/>
        <w:textAlignment w:val="baseline"/>
        <w:rPr>
          <w:rStyle w:val="normaltextrun"/>
          <w:rFonts w:ascii="Calibri" w:hAnsi="Calibri" w:cs="Calibri" w:eastAsiaTheme="majorEastAsia"/>
          <w:i/>
          <w:iCs/>
          <w:sz w:val="20"/>
          <w:szCs w:val="20"/>
        </w:rPr>
      </w:pPr>
      <w:r w:rsidRPr="001D545C">
        <w:rPr>
          <w:rStyle w:val="normaltextrun"/>
          <w:rFonts w:ascii="Calibri" w:hAnsi="Calibri" w:cs="Calibri" w:eastAsiaTheme="majorEastAsia"/>
          <w:i/>
          <w:iCs/>
          <w:sz w:val="20"/>
          <w:szCs w:val="20"/>
        </w:rPr>
        <w:t xml:space="preserve">• Styret gis fullmakt til, gjennom ett eller flere vedtak, å forhøye selskapets aksjekapital med inntil NOK 4.200.000,- gjennom utstedelse av maksimalt 4.200.000 aksjer, hver pålydende NOK 1, jfr. allmennaksjeloven § 10-14. </w:t>
      </w:r>
    </w:p>
    <w:p w:rsidRPr="001D545C" w:rsidR="00C54E62" w:rsidP="00C54E62" w:rsidRDefault="00C54E62" w14:paraId="63930876" w14:textId="77777777">
      <w:pPr>
        <w:pStyle w:val="paragraph"/>
        <w:spacing w:before="0" w:beforeAutospacing="0" w:after="0" w:afterAutospacing="0"/>
        <w:ind w:left="720"/>
        <w:textAlignment w:val="baseline"/>
        <w:rPr>
          <w:rStyle w:val="normaltextrun"/>
          <w:rFonts w:ascii="Calibri" w:hAnsi="Calibri" w:cs="Calibri" w:eastAsiaTheme="majorEastAsia"/>
          <w:i/>
          <w:iCs/>
          <w:sz w:val="20"/>
          <w:szCs w:val="20"/>
        </w:rPr>
      </w:pPr>
      <w:r w:rsidRPr="001D545C">
        <w:rPr>
          <w:rStyle w:val="normaltextrun"/>
          <w:rFonts w:ascii="Calibri" w:hAnsi="Calibri" w:cs="Calibri" w:eastAsiaTheme="majorEastAsia"/>
          <w:i/>
          <w:iCs/>
          <w:sz w:val="20"/>
          <w:szCs w:val="20"/>
        </w:rPr>
        <w:t xml:space="preserve">• Tegningskurs og øvrige vilkår, herunder hvem som kan tegne de nye aksjene, minimums- og maksimums tegning, tidspunkt for innbetaling av de nye aksjene, samt fra hvilket tidspunkt de nye aksjene gir aksjonærrettigheter, fastsettes av styret. </w:t>
      </w:r>
    </w:p>
    <w:p w:rsidRPr="001D545C" w:rsidR="00C54E62" w:rsidP="00C54E62" w:rsidRDefault="00C54E62" w14:paraId="1AB8816B" w14:textId="77777777">
      <w:pPr>
        <w:pStyle w:val="paragraph"/>
        <w:spacing w:before="0" w:beforeAutospacing="0" w:after="0" w:afterAutospacing="0"/>
        <w:ind w:left="720"/>
        <w:textAlignment w:val="baseline"/>
        <w:rPr>
          <w:rStyle w:val="normaltextrun"/>
          <w:rFonts w:ascii="Calibri" w:hAnsi="Calibri" w:cs="Calibri" w:eastAsiaTheme="majorEastAsia"/>
          <w:i/>
          <w:iCs/>
          <w:sz w:val="20"/>
          <w:szCs w:val="20"/>
        </w:rPr>
      </w:pPr>
      <w:r w:rsidRPr="001D545C">
        <w:rPr>
          <w:rStyle w:val="normaltextrun"/>
          <w:rFonts w:ascii="Calibri" w:hAnsi="Calibri" w:cs="Calibri" w:eastAsiaTheme="majorEastAsia"/>
          <w:i/>
          <w:iCs/>
          <w:sz w:val="20"/>
          <w:szCs w:val="20"/>
        </w:rPr>
        <w:t xml:space="preserve">• Styret skal kunne beslutte at aksjeeiernes fortrinnsrett etter allmennaksjeloven § 10-4 skal fravikes. Fullmakten omfatter ikke kapitalforhøyelse mot innskudd i andre eiendeler enn penger eller rett til å pådra selskapet særlige plikter, jfr. allmennaksjeloven § 10-2, og omfatter ikke beslutning om fusjon, jfr. allmennaksjeloven § 13-5. </w:t>
      </w:r>
    </w:p>
    <w:p w:rsidRPr="001D545C" w:rsidR="00C54E62" w:rsidP="00C54E62" w:rsidRDefault="00C54E62" w14:paraId="3349A496" w14:textId="77777777">
      <w:pPr>
        <w:pStyle w:val="paragraph"/>
        <w:spacing w:before="0" w:beforeAutospacing="0" w:after="0" w:afterAutospacing="0"/>
        <w:ind w:left="720"/>
        <w:textAlignment w:val="baseline"/>
        <w:rPr>
          <w:rStyle w:val="normaltextrun"/>
          <w:rFonts w:ascii="Calibri" w:hAnsi="Calibri" w:cs="Calibri" w:eastAsiaTheme="majorEastAsia"/>
          <w:i/>
          <w:iCs/>
          <w:sz w:val="20"/>
          <w:szCs w:val="20"/>
        </w:rPr>
      </w:pPr>
      <w:r w:rsidRPr="001D545C">
        <w:rPr>
          <w:rStyle w:val="normaltextrun"/>
          <w:rFonts w:ascii="Calibri" w:hAnsi="Calibri" w:cs="Calibri" w:eastAsiaTheme="majorEastAsia"/>
          <w:i/>
          <w:iCs/>
          <w:sz w:val="20"/>
          <w:szCs w:val="20"/>
        </w:rPr>
        <w:t xml:space="preserve">• Styret skal endre selskapets vedtekter for å gjenspeile kapitalutvidelsen og endring av antall aksjer. </w:t>
      </w:r>
    </w:p>
    <w:p w:rsidR="00EC6406" w:rsidP="00841E75" w:rsidRDefault="00C54E62" w14:paraId="707B0726" w14:textId="0534AD46">
      <w:pPr>
        <w:pStyle w:val="paragraph"/>
        <w:spacing w:before="0" w:beforeAutospacing="0" w:after="0" w:afterAutospacing="0"/>
        <w:ind w:left="720"/>
        <w:textAlignment w:val="baseline"/>
        <w:rPr>
          <w:rFonts w:ascii="Calibri" w:hAnsi="Calibri" w:cs="Calibri"/>
          <w:b/>
          <w:bCs/>
          <w:sz w:val="22"/>
          <w:szCs w:val="22"/>
        </w:rPr>
      </w:pPr>
      <w:r w:rsidRPr="001D545C">
        <w:rPr>
          <w:rStyle w:val="normaltextrun"/>
          <w:rFonts w:ascii="Calibri" w:hAnsi="Calibri" w:cs="Calibri" w:eastAsiaTheme="majorEastAsia"/>
          <w:i/>
          <w:iCs/>
          <w:sz w:val="20"/>
          <w:szCs w:val="20"/>
        </w:rPr>
        <w:t>• Fullmakten gjelder frem til neste ordinære generalforsamling</w:t>
      </w:r>
      <w:r w:rsidRPr="001D545C">
        <w:rPr>
          <w:rStyle w:val="normaltextrun"/>
          <w:rFonts w:ascii="Calibri" w:hAnsi="Calibri" w:cs="Calibri" w:eastAsiaTheme="majorEastAsia"/>
          <w:i/>
          <w:iCs/>
        </w:rPr>
        <w:t>.</w:t>
      </w:r>
      <w:r w:rsidR="00EC6406">
        <w:rPr>
          <w:rFonts w:ascii="Calibri" w:hAnsi="Calibri" w:cs="Calibri"/>
          <w:b/>
          <w:bCs/>
          <w:sz w:val="22"/>
          <w:szCs w:val="22"/>
        </w:rPr>
        <w:br w:type="page"/>
      </w:r>
    </w:p>
    <w:p w:rsidRPr="008875F3" w:rsidR="00E20A3B" w:rsidP="00E20A3B" w:rsidRDefault="00E20A3B" w14:paraId="0D44F105" w14:textId="2606A0C1">
      <w:pPr>
        <w:overflowPunct/>
        <w:autoSpaceDE/>
        <w:autoSpaceDN/>
        <w:adjustRightInd/>
        <w:rPr>
          <w:rFonts w:ascii="Calibri" w:hAnsi="Calibri" w:cs="Calibri"/>
          <w:b/>
          <w:bCs/>
          <w:sz w:val="22"/>
          <w:szCs w:val="22"/>
        </w:rPr>
      </w:pPr>
      <w:r w:rsidRPr="1E62D9A1">
        <w:rPr>
          <w:rFonts w:ascii="Calibri" w:hAnsi="Calibri" w:cs="Calibri"/>
          <w:b/>
          <w:bCs/>
          <w:sz w:val="22"/>
          <w:szCs w:val="22"/>
        </w:rPr>
        <w:t>Sak 1</w:t>
      </w:r>
      <w:r w:rsidR="00151233">
        <w:rPr>
          <w:rFonts w:ascii="Calibri" w:hAnsi="Calibri" w:cs="Calibri"/>
          <w:b/>
          <w:bCs/>
          <w:sz w:val="22"/>
          <w:szCs w:val="22"/>
        </w:rPr>
        <w:t>4</w:t>
      </w:r>
      <w:r w:rsidRPr="1E62D9A1">
        <w:rPr>
          <w:rFonts w:ascii="Calibri" w:hAnsi="Calibri" w:cs="Calibri"/>
          <w:b/>
          <w:bCs/>
          <w:sz w:val="22"/>
          <w:szCs w:val="22"/>
        </w:rPr>
        <w:t xml:space="preserve"> Fullmakt til </w:t>
      </w:r>
      <w:r w:rsidR="00DF21CF">
        <w:rPr>
          <w:rFonts w:ascii="Calibri" w:hAnsi="Calibri" w:cs="Calibri"/>
          <w:b/>
          <w:bCs/>
          <w:sz w:val="22"/>
          <w:szCs w:val="22"/>
        </w:rPr>
        <w:t>opptak av fondsobligasjon</w:t>
      </w:r>
    </w:p>
    <w:p w:rsidRPr="001612C8" w:rsidR="0048345A" w:rsidP="0048345A" w:rsidRDefault="0048345A" w14:paraId="0FF68BB1" w14:textId="79FE553A">
      <w:pPr>
        <w:pStyle w:val="paragraph"/>
        <w:spacing w:before="0" w:beforeAutospacing="0" w:after="0" w:afterAutospacing="0"/>
        <w:textAlignment w:val="baseline"/>
        <w:rPr>
          <w:rStyle w:val="normaltextrun"/>
          <w:rFonts w:ascii="Calibri" w:hAnsi="Calibri" w:cs="Calibri" w:eastAsiaTheme="majorEastAsia"/>
        </w:rPr>
      </w:pPr>
      <w:r w:rsidRPr="001612C8">
        <w:rPr>
          <w:rStyle w:val="normaltextrun"/>
          <w:rFonts w:ascii="Calibri" w:hAnsi="Calibri" w:cs="Calibri" w:eastAsiaTheme="majorEastAsia"/>
        </w:rPr>
        <w:t xml:space="preserve">Styret innstiller på at det tildeles fullmakt til opptak av fondsobligasjon. Slik fullmakt benyttes i forbindelse med å kunne styrke bankens kapitaldekning dersom markedsmessige eller regulatoriske krav skulle nødvendiggjøre dette i perioden frem til neste ordinære generalforsamling. Utstedelse av fondsobligasjon medfører ingen innvanning eller utvanning av eierne. </w:t>
      </w:r>
    </w:p>
    <w:p w:rsidR="0048345A" w:rsidP="0048345A" w:rsidRDefault="0048345A" w14:paraId="0059BCAD" w14:textId="77777777">
      <w:pPr>
        <w:pStyle w:val="paragraph"/>
        <w:spacing w:before="0" w:beforeAutospacing="0" w:after="0" w:afterAutospacing="0"/>
        <w:textAlignment w:val="baseline"/>
      </w:pPr>
    </w:p>
    <w:p w:rsidRPr="00024600" w:rsidR="0048345A" w:rsidP="0048345A" w:rsidRDefault="0048345A" w14:paraId="0DA7F53E" w14:textId="77777777">
      <w:pPr>
        <w:pStyle w:val="paragraph"/>
        <w:spacing w:before="0" w:beforeAutospacing="0" w:after="0" w:afterAutospacing="0"/>
        <w:textAlignment w:val="baseline"/>
        <w:rPr>
          <w:rStyle w:val="normaltextrun"/>
          <w:rFonts w:ascii="Calibri" w:hAnsi="Calibri" w:cs="Calibri" w:eastAsiaTheme="majorEastAsia"/>
          <w:i/>
          <w:iCs/>
          <w:sz w:val="20"/>
          <w:szCs w:val="20"/>
        </w:rPr>
      </w:pPr>
      <w:r w:rsidRPr="00024600">
        <w:rPr>
          <w:rStyle w:val="normaltextrun"/>
          <w:rFonts w:ascii="Calibri" w:hAnsi="Calibri" w:cs="Calibri" w:eastAsiaTheme="majorEastAsia"/>
          <w:i/>
          <w:iCs/>
          <w:sz w:val="20"/>
          <w:szCs w:val="20"/>
        </w:rPr>
        <w:t xml:space="preserve">Styret foreslår at generalforsamlingen treffer følgende vedtak; </w:t>
      </w:r>
    </w:p>
    <w:p w:rsidRPr="00024600" w:rsidR="0048345A" w:rsidP="0048345A" w:rsidRDefault="0048345A" w14:paraId="7F780E6F" w14:textId="77777777">
      <w:pPr>
        <w:pStyle w:val="paragraph"/>
        <w:spacing w:before="0" w:beforeAutospacing="0" w:after="0" w:afterAutospacing="0"/>
        <w:textAlignment w:val="baseline"/>
        <w:rPr>
          <w:rStyle w:val="normaltextrun"/>
          <w:rFonts w:ascii="Calibri" w:hAnsi="Calibri" w:cs="Calibri" w:eastAsiaTheme="majorEastAsia"/>
          <w:i/>
          <w:iCs/>
          <w:sz w:val="20"/>
          <w:szCs w:val="20"/>
        </w:rPr>
      </w:pPr>
    </w:p>
    <w:p w:rsidR="000B079F" w:rsidP="000B079F" w:rsidRDefault="000B079F" w14:paraId="3719A373"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i/>
          <w:iCs/>
          <w:sz w:val="20"/>
          <w:szCs w:val="20"/>
        </w:rPr>
        <w:t>Generalforsamlingen gir styret fullmakt til opptak av </w:t>
      </w:r>
      <w:r>
        <w:rPr>
          <w:rStyle w:val="eop"/>
          <w:rFonts w:ascii="Calibri" w:hAnsi="Calibri" w:cs="Calibri"/>
          <w:sz w:val="20"/>
          <w:szCs w:val="20"/>
        </w:rPr>
        <w:t> </w:t>
      </w:r>
    </w:p>
    <w:p w:rsidRPr="002F3EB9" w:rsidR="000B079F" w:rsidP="000B079F" w:rsidRDefault="000B079F" w14:paraId="6DA03AEE" w14:textId="66A61DA5">
      <w:pPr>
        <w:pStyle w:val="paragraph"/>
        <w:numPr>
          <w:ilvl w:val="0"/>
          <w:numId w:val="31"/>
        </w:numPr>
        <w:spacing w:before="0" w:beforeAutospacing="0" w:after="0" w:afterAutospacing="0"/>
        <w:ind w:left="1080" w:firstLine="0"/>
        <w:textAlignment w:val="baseline"/>
        <w:rPr>
          <w:rStyle w:val="normaltextrun"/>
          <w:rFonts w:eastAsiaTheme="majorEastAsia"/>
          <w:i/>
          <w:iCs/>
        </w:rPr>
      </w:pPr>
      <w:r w:rsidRPr="002F3EB9">
        <w:rPr>
          <w:rStyle w:val="normaltextrun"/>
          <w:rFonts w:ascii="Calibri" w:hAnsi="Calibri" w:cs="Calibri" w:eastAsiaTheme="majorEastAsia"/>
          <w:i/>
          <w:iCs/>
          <w:sz w:val="20"/>
          <w:szCs w:val="20"/>
        </w:rPr>
        <w:t xml:space="preserve">Fondsobligasjon med inntil NOK </w:t>
      </w:r>
      <w:r w:rsidRPr="002F3EB9" w:rsidR="00972303">
        <w:rPr>
          <w:rStyle w:val="normaltextrun"/>
          <w:rFonts w:ascii="Calibri" w:hAnsi="Calibri" w:cs="Calibri" w:eastAsiaTheme="majorEastAsia"/>
          <w:i/>
          <w:iCs/>
          <w:sz w:val="20"/>
          <w:szCs w:val="20"/>
        </w:rPr>
        <w:t>5</w:t>
      </w:r>
      <w:r w:rsidRPr="002F3EB9">
        <w:rPr>
          <w:rStyle w:val="normaltextrun"/>
          <w:rFonts w:ascii="Calibri" w:hAnsi="Calibri" w:cs="Calibri" w:eastAsiaTheme="majorEastAsia"/>
          <w:i/>
          <w:iCs/>
          <w:sz w:val="20"/>
          <w:szCs w:val="20"/>
        </w:rPr>
        <w:t>0 millioner. </w:t>
      </w:r>
      <w:r w:rsidRPr="002F3EB9">
        <w:rPr>
          <w:rStyle w:val="normaltextrun"/>
          <w:rFonts w:eastAsiaTheme="majorEastAsia"/>
          <w:i/>
          <w:iCs/>
        </w:rPr>
        <w:t> </w:t>
      </w:r>
    </w:p>
    <w:p w:rsidRPr="00024600" w:rsidR="0048345A" w:rsidP="0048345A" w:rsidRDefault="0048345A" w14:paraId="1092E2F6" w14:textId="77777777">
      <w:pPr>
        <w:pStyle w:val="paragraph"/>
        <w:spacing w:before="0" w:beforeAutospacing="0" w:after="0" w:afterAutospacing="0"/>
        <w:textAlignment w:val="baseline"/>
        <w:rPr>
          <w:rStyle w:val="normaltextrun"/>
          <w:rFonts w:ascii="Calibri" w:hAnsi="Calibri" w:cs="Calibri" w:eastAsiaTheme="majorEastAsia"/>
          <w:i/>
          <w:iCs/>
          <w:sz w:val="20"/>
          <w:szCs w:val="20"/>
        </w:rPr>
      </w:pPr>
    </w:p>
    <w:p w:rsidR="0048345A" w:rsidP="0048345A" w:rsidRDefault="0048345A" w14:paraId="6E19AAFC" w14:textId="77777777">
      <w:pPr>
        <w:pStyle w:val="paragraph"/>
        <w:spacing w:before="0" w:beforeAutospacing="0" w:after="0" w:afterAutospacing="0"/>
        <w:textAlignment w:val="baseline"/>
        <w:rPr>
          <w:rStyle w:val="normaltextrun"/>
          <w:rFonts w:ascii="Calibri" w:hAnsi="Calibri" w:cs="Calibri" w:eastAsiaTheme="majorEastAsia"/>
          <w:i/>
          <w:iCs/>
          <w:sz w:val="20"/>
          <w:szCs w:val="20"/>
        </w:rPr>
      </w:pPr>
      <w:r w:rsidRPr="00024600">
        <w:rPr>
          <w:rStyle w:val="normaltextrun"/>
          <w:rFonts w:ascii="Calibri" w:hAnsi="Calibri" w:cs="Calibri" w:eastAsiaTheme="majorEastAsia"/>
          <w:i/>
          <w:iCs/>
          <w:sz w:val="20"/>
          <w:szCs w:val="20"/>
        </w:rPr>
        <w:t>Fullmakten løper i 18 måneder fra vedtak i generalforsamlingen. Fullmakten kan delegeres.</w:t>
      </w:r>
    </w:p>
    <w:p w:rsidR="00E20A3B" w:rsidP="00622AE1" w:rsidRDefault="00E20A3B" w14:paraId="386491A8" w14:textId="77777777">
      <w:pPr>
        <w:overflowPunct/>
        <w:autoSpaceDE/>
        <w:autoSpaceDN/>
        <w:adjustRightInd/>
      </w:pPr>
    </w:p>
    <w:p w:rsidR="00EC6406" w:rsidP="00622AE1" w:rsidRDefault="00EC6406" w14:paraId="13ED9426" w14:textId="77777777">
      <w:pPr>
        <w:overflowPunct/>
        <w:autoSpaceDE/>
        <w:autoSpaceDN/>
        <w:adjustRightInd/>
      </w:pPr>
    </w:p>
    <w:p w:rsidRPr="008875F3" w:rsidR="00E20A3B" w:rsidP="00E20A3B" w:rsidRDefault="00E20A3B" w14:paraId="41BB50C3" w14:textId="06F11E25">
      <w:pPr>
        <w:overflowPunct/>
        <w:autoSpaceDE/>
        <w:autoSpaceDN/>
        <w:adjustRightInd/>
        <w:rPr>
          <w:rFonts w:ascii="Calibri" w:hAnsi="Calibri" w:cs="Calibri"/>
          <w:b/>
          <w:bCs/>
          <w:sz w:val="22"/>
          <w:szCs w:val="22"/>
        </w:rPr>
      </w:pPr>
      <w:r w:rsidRPr="1E62D9A1">
        <w:rPr>
          <w:rFonts w:ascii="Calibri" w:hAnsi="Calibri" w:cs="Calibri"/>
          <w:b/>
          <w:bCs/>
          <w:sz w:val="22"/>
          <w:szCs w:val="22"/>
        </w:rPr>
        <w:t>Sak 1</w:t>
      </w:r>
      <w:r w:rsidR="00151233">
        <w:rPr>
          <w:rFonts w:ascii="Calibri" w:hAnsi="Calibri" w:cs="Calibri"/>
          <w:b/>
          <w:bCs/>
          <w:sz w:val="22"/>
          <w:szCs w:val="22"/>
        </w:rPr>
        <w:t>5</w:t>
      </w:r>
      <w:r w:rsidRPr="1E62D9A1">
        <w:rPr>
          <w:rFonts w:ascii="Calibri" w:hAnsi="Calibri" w:cs="Calibri"/>
          <w:b/>
          <w:bCs/>
          <w:sz w:val="22"/>
          <w:szCs w:val="22"/>
        </w:rPr>
        <w:t xml:space="preserve"> Fullmakt til </w:t>
      </w:r>
      <w:r w:rsidR="00DF21CF">
        <w:rPr>
          <w:rFonts w:ascii="Calibri" w:hAnsi="Calibri" w:cs="Calibri"/>
          <w:b/>
          <w:bCs/>
          <w:sz w:val="22"/>
          <w:szCs w:val="22"/>
        </w:rPr>
        <w:t>opptak av ansvarlig lån</w:t>
      </w:r>
    </w:p>
    <w:p w:rsidRPr="001612C8" w:rsidR="0048345A" w:rsidP="0048345A" w:rsidRDefault="0048345A" w14:paraId="64B60BEC" w14:textId="429BDAEC">
      <w:pPr>
        <w:pStyle w:val="paragraph"/>
        <w:spacing w:before="0" w:beforeAutospacing="0" w:after="0" w:afterAutospacing="0"/>
        <w:textAlignment w:val="baseline"/>
        <w:rPr>
          <w:rStyle w:val="normaltextrun"/>
          <w:rFonts w:ascii="Calibri" w:hAnsi="Calibri" w:cs="Calibri" w:eastAsiaTheme="majorEastAsia"/>
        </w:rPr>
      </w:pPr>
      <w:r w:rsidRPr="001612C8">
        <w:rPr>
          <w:rStyle w:val="normaltextrun"/>
          <w:rFonts w:ascii="Calibri" w:hAnsi="Calibri" w:cs="Calibri" w:eastAsiaTheme="majorEastAsia"/>
        </w:rPr>
        <w:t xml:space="preserve">Styret innstiller på at det tildeles fullmakt til opptak av </w:t>
      </w:r>
      <w:r>
        <w:rPr>
          <w:rStyle w:val="normaltextrun"/>
          <w:rFonts w:ascii="Calibri" w:hAnsi="Calibri" w:cs="Calibri" w:eastAsiaTheme="majorEastAsia"/>
        </w:rPr>
        <w:t>ansvarlig lån</w:t>
      </w:r>
      <w:r w:rsidRPr="001612C8">
        <w:rPr>
          <w:rStyle w:val="normaltextrun"/>
          <w:rFonts w:ascii="Calibri" w:hAnsi="Calibri" w:cs="Calibri" w:eastAsiaTheme="majorEastAsia"/>
        </w:rPr>
        <w:t xml:space="preserve">. Slik fullmakt benyttes i forbindelse med å kunne styrke bankens kapitaldekning dersom markedsmessige eller regulatoriske krav skulle nødvendiggjøre dette i perioden frem til neste ordinære generalforsamling. Utstedelse av </w:t>
      </w:r>
      <w:r>
        <w:rPr>
          <w:rStyle w:val="normaltextrun"/>
          <w:rFonts w:ascii="Calibri" w:hAnsi="Calibri" w:cs="Calibri" w:eastAsiaTheme="majorEastAsia"/>
        </w:rPr>
        <w:t xml:space="preserve">ansvarlig lån </w:t>
      </w:r>
      <w:r w:rsidRPr="001612C8">
        <w:rPr>
          <w:rStyle w:val="normaltextrun"/>
          <w:rFonts w:ascii="Calibri" w:hAnsi="Calibri" w:cs="Calibri" w:eastAsiaTheme="majorEastAsia"/>
        </w:rPr>
        <w:t xml:space="preserve">medfører ingen innvanning eller utvanning av eierne. </w:t>
      </w:r>
    </w:p>
    <w:p w:rsidR="0048345A" w:rsidP="0048345A" w:rsidRDefault="0048345A" w14:paraId="36F43E97" w14:textId="77777777">
      <w:pPr>
        <w:pStyle w:val="paragraph"/>
        <w:spacing w:before="0" w:beforeAutospacing="0" w:after="0" w:afterAutospacing="0"/>
        <w:textAlignment w:val="baseline"/>
      </w:pPr>
    </w:p>
    <w:p w:rsidRPr="00024600" w:rsidR="0048345A" w:rsidP="0048345A" w:rsidRDefault="0048345A" w14:paraId="5312093C" w14:textId="77777777">
      <w:pPr>
        <w:pStyle w:val="paragraph"/>
        <w:spacing w:before="0" w:beforeAutospacing="0" w:after="0" w:afterAutospacing="0"/>
        <w:textAlignment w:val="baseline"/>
        <w:rPr>
          <w:rStyle w:val="normaltextrun"/>
          <w:rFonts w:ascii="Calibri" w:hAnsi="Calibri" w:cs="Calibri" w:eastAsiaTheme="majorEastAsia"/>
          <w:i/>
          <w:iCs/>
          <w:sz w:val="20"/>
          <w:szCs w:val="20"/>
        </w:rPr>
      </w:pPr>
      <w:r w:rsidRPr="00024600">
        <w:rPr>
          <w:rStyle w:val="normaltextrun"/>
          <w:rFonts w:ascii="Calibri" w:hAnsi="Calibri" w:cs="Calibri" w:eastAsiaTheme="majorEastAsia"/>
          <w:i/>
          <w:iCs/>
          <w:sz w:val="20"/>
          <w:szCs w:val="20"/>
        </w:rPr>
        <w:t xml:space="preserve">Styret foreslår at generalforsamlingen treffer følgende vedtak; </w:t>
      </w:r>
    </w:p>
    <w:p w:rsidRPr="00024600" w:rsidR="0048345A" w:rsidP="0048345A" w:rsidRDefault="0048345A" w14:paraId="75F92F97" w14:textId="77777777">
      <w:pPr>
        <w:pStyle w:val="paragraph"/>
        <w:spacing w:before="0" w:beforeAutospacing="0" w:after="0" w:afterAutospacing="0"/>
        <w:textAlignment w:val="baseline"/>
        <w:rPr>
          <w:rStyle w:val="normaltextrun"/>
          <w:rFonts w:ascii="Calibri" w:hAnsi="Calibri" w:cs="Calibri" w:eastAsiaTheme="majorEastAsia"/>
          <w:i/>
          <w:iCs/>
          <w:sz w:val="20"/>
          <w:szCs w:val="20"/>
        </w:rPr>
      </w:pPr>
    </w:p>
    <w:p w:rsidR="0048345A" w:rsidP="0048345A" w:rsidRDefault="0048345A" w14:paraId="73A3AA2A" w14:textId="77777777">
      <w:pPr>
        <w:pStyle w:val="paragraph"/>
        <w:spacing w:before="0" w:beforeAutospacing="0" w:after="0" w:afterAutospacing="0"/>
        <w:textAlignment w:val="baseline"/>
        <w:rPr>
          <w:rStyle w:val="normaltextrun"/>
          <w:rFonts w:ascii="Calibri" w:hAnsi="Calibri" w:cs="Calibri" w:eastAsiaTheme="majorEastAsia"/>
          <w:i/>
          <w:iCs/>
          <w:sz w:val="20"/>
          <w:szCs w:val="20"/>
        </w:rPr>
      </w:pPr>
      <w:r w:rsidRPr="00024600">
        <w:rPr>
          <w:rStyle w:val="normaltextrun"/>
          <w:rFonts w:ascii="Calibri" w:hAnsi="Calibri" w:cs="Calibri" w:eastAsiaTheme="majorEastAsia"/>
          <w:i/>
          <w:iCs/>
          <w:sz w:val="20"/>
          <w:szCs w:val="20"/>
        </w:rPr>
        <w:t xml:space="preserve">Generalforsamlingen gir styret fullmakt til opptak av </w:t>
      </w:r>
    </w:p>
    <w:p w:rsidRPr="00024600" w:rsidR="0048345A" w:rsidP="0048345A" w:rsidRDefault="0048345A" w14:paraId="43314608" w14:textId="77777777">
      <w:pPr>
        <w:pStyle w:val="paragraph"/>
        <w:numPr>
          <w:ilvl w:val="0"/>
          <w:numId w:val="25"/>
        </w:numPr>
        <w:spacing w:before="0" w:beforeAutospacing="0" w:after="0" w:afterAutospacing="0"/>
        <w:textAlignment w:val="baseline"/>
        <w:rPr>
          <w:rStyle w:val="normaltextrun"/>
          <w:rFonts w:asciiTheme="minorHAnsi" w:hAnsiTheme="minorHAnsi" w:eastAsiaTheme="minorEastAsia" w:cstheme="minorBidi"/>
          <w:i/>
          <w:iCs/>
        </w:rPr>
      </w:pPr>
      <w:r w:rsidRPr="70D8782B">
        <w:rPr>
          <w:rStyle w:val="normaltextrun"/>
          <w:rFonts w:ascii="Calibri" w:hAnsi="Calibri" w:cs="Calibri" w:eastAsiaTheme="majorEastAsia"/>
          <w:i/>
          <w:iCs/>
          <w:sz w:val="20"/>
          <w:szCs w:val="20"/>
        </w:rPr>
        <w:t>Ansvarlig lån med inntil NOK 40 millioner.</w:t>
      </w:r>
    </w:p>
    <w:p w:rsidRPr="00024600" w:rsidR="0048345A" w:rsidP="0048345A" w:rsidRDefault="0048345A" w14:paraId="545866E3" w14:textId="77777777">
      <w:pPr>
        <w:pStyle w:val="paragraph"/>
        <w:spacing w:before="0" w:beforeAutospacing="0" w:after="0" w:afterAutospacing="0"/>
        <w:textAlignment w:val="baseline"/>
        <w:rPr>
          <w:rStyle w:val="normaltextrun"/>
          <w:rFonts w:ascii="Calibri" w:hAnsi="Calibri" w:cs="Calibri" w:eastAsiaTheme="majorEastAsia"/>
          <w:i/>
          <w:iCs/>
          <w:sz w:val="20"/>
          <w:szCs w:val="20"/>
        </w:rPr>
      </w:pPr>
    </w:p>
    <w:p w:rsidR="0048345A" w:rsidP="0048345A" w:rsidRDefault="0048345A" w14:paraId="5E700554" w14:textId="77777777">
      <w:pPr>
        <w:pStyle w:val="paragraph"/>
        <w:spacing w:before="0" w:beforeAutospacing="0" w:after="0" w:afterAutospacing="0"/>
        <w:textAlignment w:val="baseline"/>
        <w:rPr>
          <w:rStyle w:val="normaltextrun"/>
          <w:rFonts w:ascii="Calibri" w:hAnsi="Calibri" w:cs="Calibri" w:eastAsiaTheme="majorEastAsia"/>
          <w:i/>
          <w:iCs/>
          <w:sz w:val="20"/>
          <w:szCs w:val="20"/>
        </w:rPr>
      </w:pPr>
      <w:r w:rsidRPr="00024600">
        <w:rPr>
          <w:rStyle w:val="normaltextrun"/>
          <w:rFonts w:ascii="Calibri" w:hAnsi="Calibri" w:cs="Calibri" w:eastAsiaTheme="majorEastAsia"/>
          <w:i/>
          <w:iCs/>
          <w:sz w:val="20"/>
          <w:szCs w:val="20"/>
        </w:rPr>
        <w:t>Fullmakten løper i 18 måneder fra vedtak i generalforsamlingen. Fullmakten kan delegeres.</w:t>
      </w:r>
    </w:p>
    <w:p w:rsidR="00E20A3B" w:rsidP="00622AE1" w:rsidRDefault="00E20A3B" w14:paraId="72EB236F" w14:textId="77777777">
      <w:pPr>
        <w:overflowPunct/>
        <w:autoSpaceDE/>
        <w:autoSpaceDN/>
        <w:adjustRightInd/>
      </w:pPr>
    </w:p>
    <w:p w:rsidR="00E20A3B" w:rsidP="00622AE1" w:rsidRDefault="00E20A3B" w14:paraId="4EB4E869" w14:textId="77777777">
      <w:pPr>
        <w:overflowPunct/>
        <w:autoSpaceDE/>
        <w:autoSpaceDN/>
        <w:adjustRightInd/>
      </w:pPr>
    </w:p>
    <w:sectPr w:rsidR="00E20A3B" w:rsidSect="00EF24F8">
      <w:headerReference w:type="even" r:id="rId10"/>
      <w:headerReference w:type="default" r:id="rId11"/>
      <w:footerReference w:type="even" r:id="rId12"/>
      <w:footerReference w:type="default" r:id="rId13"/>
      <w:headerReference w:type="first" r:id="rId14"/>
      <w:footerReference w:type="first" r:id="rId15"/>
      <w:pgSz w:w="11906" w:h="16838" w:orient="portrait"/>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9AE" w:rsidRDefault="007269AE" w14:paraId="26F11575" w14:textId="77777777">
      <w:pPr>
        <w:spacing w:after="0"/>
      </w:pPr>
      <w:r>
        <w:separator/>
      </w:r>
    </w:p>
  </w:endnote>
  <w:endnote w:type="continuationSeparator" w:id="0">
    <w:p w:rsidR="007269AE" w:rsidRDefault="007269AE" w14:paraId="30E7AABF" w14:textId="77777777">
      <w:pPr>
        <w:spacing w:after="0"/>
      </w:pPr>
      <w:r>
        <w:continuationSeparator/>
      </w:r>
    </w:p>
  </w:endnote>
  <w:endnote w:type="continuationNotice" w:id="1">
    <w:p w:rsidR="007269AE" w:rsidRDefault="007269AE" w14:paraId="65AB2FEE"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9CF" w:rsidRDefault="00FE69CF" w14:paraId="540F7C93"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9CF" w:rsidRDefault="00FE69CF" w14:paraId="1826C653" w14:textId="7777777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9CF" w:rsidRDefault="00FE69CF" w14:paraId="2FB37DDA"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9AE" w:rsidRDefault="007269AE" w14:paraId="048698C3" w14:textId="77777777">
      <w:pPr>
        <w:spacing w:after="0"/>
      </w:pPr>
      <w:r>
        <w:separator/>
      </w:r>
    </w:p>
  </w:footnote>
  <w:footnote w:type="continuationSeparator" w:id="0">
    <w:p w:rsidR="007269AE" w:rsidRDefault="007269AE" w14:paraId="07C237C6" w14:textId="77777777">
      <w:pPr>
        <w:spacing w:after="0"/>
      </w:pPr>
      <w:r>
        <w:continuationSeparator/>
      </w:r>
    </w:p>
  </w:footnote>
  <w:footnote w:type="continuationNotice" w:id="1">
    <w:p w:rsidR="007269AE" w:rsidRDefault="007269AE" w14:paraId="445D345A"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9CF" w:rsidRDefault="00FE69CF" w14:paraId="6E5F75C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9CF" w:rsidRDefault="00FE69CF" w14:paraId="6EADA070"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9CF" w:rsidRDefault="00FE69CF" w14:paraId="02C1350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604"/>
    <w:multiLevelType w:val="hybridMultilevel"/>
    <w:tmpl w:val="19D8FB4A"/>
    <w:lvl w:ilvl="0" w:tplc="F2229E10">
      <w:start w:val="1"/>
      <w:numFmt w:val="upperLetter"/>
      <w:pStyle w:val="A"/>
      <w:lvlText w:val="(%1)"/>
      <w:lvlJc w:val="left"/>
      <w:pPr>
        <w:tabs>
          <w:tab w:val="num" w:pos="851"/>
        </w:tabs>
        <w:ind w:left="851" w:hanging="851"/>
      </w:pPr>
      <w:rPr>
        <w:rFonts w:hint="default"/>
      </w:rPr>
    </w:lvl>
    <w:lvl w:ilvl="1" w:tplc="A10E203E" w:tentative="1">
      <w:start w:val="1"/>
      <w:numFmt w:val="lowerLetter"/>
      <w:lvlText w:val="%2."/>
      <w:lvlJc w:val="left"/>
      <w:pPr>
        <w:tabs>
          <w:tab w:val="num" w:pos="851"/>
        </w:tabs>
        <w:ind w:left="851" w:hanging="851"/>
      </w:pPr>
    </w:lvl>
    <w:lvl w:ilvl="2" w:tplc="7E1C83F4" w:tentative="1">
      <w:start w:val="1"/>
      <w:numFmt w:val="lowerRoman"/>
      <w:lvlText w:val="%3."/>
      <w:lvlJc w:val="right"/>
      <w:pPr>
        <w:tabs>
          <w:tab w:val="num" w:pos="851"/>
        </w:tabs>
        <w:ind w:left="851" w:hanging="851"/>
      </w:pPr>
    </w:lvl>
    <w:lvl w:ilvl="3" w:tplc="FF448DA6" w:tentative="1">
      <w:start w:val="1"/>
      <w:numFmt w:val="decimal"/>
      <w:lvlText w:val="%4."/>
      <w:lvlJc w:val="left"/>
      <w:pPr>
        <w:tabs>
          <w:tab w:val="num" w:pos="851"/>
        </w:tabs>
        <w:ind w:left="851" w:hanging="851"/>
      </w:pPr>
    </w:lvl>
    <w:lvl w:ilvl="4" w:tplc="2F7C09A2" w:tentative="1">
      <w:start w:val="1"/>
      <w:numFmt w:val="lowerLetter"/>
      <w:lvlText w:val="%5."/>
      <w:lvlJc w:val="left"/>
      <w:pPr>
        <w:tabs>
          <w:tab w:val="num" w:pos="851"/>
        </w:tabs>
        <w:ind w:left="851" w:hanging="851"/>
      </w:pPr>
    </w:lvl>
    <w:lvl w:ilvl="5" w:tplc="EF0AEDFC" w:tentative="1">
      <w:start w:val="1"/>
      <w:numFmt w:val="lowerRoman"/>
      <w:lvlText w:val="%6."/>
      <w:lvlJc w:val="right"/>
      <w:pPr>
        <w:tabs>
          <w:tab w:val="num" w:pos="851"/>
        </w:tabs>
        <w:ind w:left="851" w:hanging="851"/>
      </w:pPr>
    </w:lvl>
    <w:lvl w:ilvl="6" w:tplc="188C29BC" w:tentative="1">
      <w:start w:val="1"/>
      <w:numFmt w:val="decimal"/>
      <w:lvlText w:val="%7."/>
      <w:lvlJc w:val="left"/>
      <w:pPr>
        <w:tabs>
          <w:tab w:val="num" w:pos="851"/>
        </w:tabs>
        <w:ind w:left="851" w:hanging="851"/>
      </w:pPr>
    </w:lvl>
    <w:lvl w:ilvl="7" w:tplc="94842F4E" w:tentative="1">
      <w:start w:val="1"/>
      <w:numFmt w:val="lowerLetter"/>
      <w:lvlText w:val="%8."/>
      <w:lvlJc w:val="left"/>
      <w:pPr>
        <w:tabs>
          <w:tab w:val="num" w:pos="851"/>
        </w:tabs>
        <w:ind w:left="851" w:hanging="851"/>
      </w:pPr>
    </w:lvl>
    <w:lvl w:ilvl="8" w:tplc="ECD2D6D2" w:tentative="1">
      <w:start w:val="1"/>
      <w:numFmt w:val="lowerRoman"/>
      <w:lvlText w:val="%9."/>
      <w:lvlJc w:val="right"/>
      <w:pPr>
        <w:tabs>
          <w:tab w:val="num" w:pos="851"/>
        </w:tabs>
        <w:ind w:left="851" w:hanging="851"/>
      </w:pPr>
    </w:lvl>
  </w:abstractNum>
  <w:abstractNum w:abstractNumId="1" w15:restartNumberingAfterBreak="0">
    <w:nsid w:val="08071D47"/>
    <w:multiLevelType w:val="hybridMultilevel"/>
    <w:tmpl w:val="A894A6A6"/>
    <w:lvl w:ilvl="0" w:tplc="D832758E">
      <w:start w:val="1"/>
      <w:numFmt w:val="bullet"/>
      <w:lvlText w:val=""/>
      <w:lvlJc w:val="left"/>
      <w:pPr>
        <w:tabs>
          <w:tab w:val="num" w:pos="720"/>
        </w:tabs>
        <w:ind w:left="720" w:hanging="360"/>
      </w:pPr>
      <w:rPr>
        <w:rFonts w:hint="default" w:ascii="Symbol" w:hAnsi="Symbol"/>
        <w:sz w:val="20"/>
      </w:rPr>
    </w:lvl>
    <w:lvl w:ilvl="1" w:tplc="4AF648B8" w:tentative="1">
      <w:start w:val="1"/>
      <w:numFmt w:val="bullet"/>
      <w:lvlText w:val=""/>
      <w:lvlJc w:val="left"/>
      <w:pPr>
        <w:tabs>
          <w:tab w:val="num" w:pos="1440"/>
        </w:tabs>
        <w:ind w:left="1440" w:hanging="360"/>
      </w:pPr>
      <w:rPr>
        <w:rFonts w:hint="default" w:ascii="Symbol" w:hAnsi="Symbol"/>
        <w:sz w:val="20"/>
      </w:rPr>
    </w:lvl>
    <w:lvl w:ilvl="2" w:tplc="452AB010" w:tentative="1">
      <w:start w:val="1"/>
      <w:numFmt w:val="bullet"/>
      <w:lvlText w:val=""/>
      <w:lvlJc w:val="left"/>
      <w:pPr>
        <w:tabs>
          <w:tab w:val="num" w:pos="2160"/>
        </w:tabs>
        <w:ind w:left="2160" w:hanging="360"/>
      </w:pPr>
      <w:rPr>
        <w:rFonts w:hint="default" w:ascii="Symbol" w:hAnsi="Symbol"/>
        <w:sz w:val="20"/>
      </w:rPr>
    </w:lvl>
    <w:lvl w:ilvl="3" w:tplc="C2C69710" w:tentative="1">
      <w:start w:val="1"/>
      <w:numFmt w:val="bullet"/>
      <w:lvlText w:val=""/>
      <w:lvlJc w:val="left"/>
      <w:pPr>
        <w:tabs>
          <w:tab w:val="num" w:pos="2880"/>
        </w:tabs>
        <w:ind w:left="2880" w:hanging="360"/>
      </w:pPr>
      <w:rPr>
        <w:rFonts w:hint="default" w:ascii="Symbol" w:hAnsi="Symbol"/>
        <w:sz w:val="20"/>
      </w:rPr>
    </w:lvl>
    <w:lvl w:ilvl="4" w:tplc="CAF83374" w:tentative="1">
      <w:start w:val="1"/>
      <w:numFmt w:val="bullet"/>
      <w:lvlText w:val=""/>
      <w:lvlJc w:val="left"/>
      <w:pPr>
        <w:tabs>
          <w:tab w:val="num" w:pos="3600"/>
        </w:tabs>
        <w:ind w:left="3600" w:hanging="360"/>
      </w:pPr>
      <w:rPr>
        <w:rFonts w:hint="default" w:ascii="Symbol" w:hAnsi="Symbol"/>
        <w:sz w:val="20"/>
      </w:rPr>
    </w:lvl>
    <w:lvl w:ilvl="5" w:tplc="4BD81EC8" w:tentative="1">
      <w:start w:val="1"/>
      <w:numFmt w:val="bullet"/>
      <w:lvlText w:val=""/>
      <w:lvlJc w:val="left"/>
      <w:pPr>
        <w:tabs>
          <w:tab w:val="num" w:pos="4320"/>
        </w:tabs>
        <w:ind w:left="4320" w:hanging="360"/>
      </w:pPr>
      <w:rPr>
        <w:rFonts w:hint="default" w:ascii="Symbol" w:hAnsi="Symbol"/>
        <w:sz w:val="20"/>
      </w:rPr>
    </w:lvl>
    <w:lvl w:ilvl="6" w:tplc="38544D54" w:tentative="1">
      <w:start w:val="1"/>
      <w:numFmt w:val="bullet"/>
      <w:lvlText w:val=""/>
      <w:lvlJc w:val="left"/>
      <w:pPr>
        <w:tabs>
          <w:tab w:val="num" w:pos="5040"/>
        </w:tabs>
        <w:ind w:left="5040" w:hanging="360"/>
      </w:pPr>
      <w:rPr>
        <w:rFonts w:hint="default" w:ascii="Symbol" w:hAnsi="Symbol"/>
        <w:sz w:val="20"/>
      </w:rPr>
    </w:lvl>
    <w:lvl w:ilvl="7" w:tplc="24C4F116" w:tentative="1">
      <w:start w:val="1"/>
      <w:numFmt w:val="bullet"/>
      <w:lvlText w:val=""/>
      <w:lvlJc w:val="left"/>
      <w:pPr>
        <w:tabs>
          <w:tab w:val="num" w:pos="5760"/>
        </w:tabs>
        <w:ind w:left="5760" w:hanging="360"/>
      </w:pPr>
      <w:rPr>
        <w:rFonts w:hint="default" w:ascii="Symbol" w:hAnsi="Symbol"/>
        <w:sz w:val="20"/>
      </w:rPr>
    </w:lvl>
    <w:lvl w:ilvl="8" w:tplc="9D183F44"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F04D70"/>
    <w:multiLevelType w:val="hybridMultilevel"/>
    <w:tmpl w:val="ECF8A65C"/>
    <w:lvl w:ilvl="0" w:tplc="2DE05FE0">
      <w:start w:val="1"/>
      <w:numFmt w:val="bullet"/>
      <w:lvlText w:val=""/>
      <w:lvlJc w:val="left"/>
      <w:pPr>
        <w:tabs>
          <w:tab w:val="num" w:pos="720"/>
        </w:tabs>
        <w:ind w:left="720" w:hanging="360"/>
      </w:pPr>
      <w:rPr>
        <w:rFonts w:hint="default" w:ascii="Symbol" w:hAnsi="Symbol"/>
        <w:sz w:val="20"/>
      </w:rPr>
    </w:lvl>
    <w:lvl w:ilvl="1" w:tplc="7B3E77A4">
      <w:start w:val="1"/>
      <w:numFmt w:val="bullet"/>
      <w:lvlText w:val=""/>
      <w:lvlJc w:val="left"/>
      <w:pPr>
        <w:tabs>
          <w:tab w:val="num" w:pos="1440"/>
        </w:tabs>
        <w:ind w:left="1440" w:hanging="360"/>
      </w:pPr>
      <w:rPr>
        <w:rFonts w:hint="default" w:ascii="Symbol" w:hAnsi="Symbol"/>
        <w:sz w:val="20"/>
      </w:rPr>
    </w:lvl>
    <w:lvl w:ilvl="2" w:tplc="6AB63548">
      <w:start w:val="1"/>
      <w:numFmt w:val="bullet"/>
      <w:lvlText w:val=""/>
      <w:lvlJc w:val="left"/>
      <w:pPr>
        <w:tabs>
          <w:tab w:val="num" w:pos="2160"/>
        </w:tabs>
        <w:ind w:left="2160" w:hanging="360"/>
      </w:pPr>
      <w:rPr>
        <w:rFonts w:hint="default" w:ascii="Symbol" w:hAnsi="Symbol"/>
        <w:sz w:val="20"/>
      </w:rPr>
    </w:lvl>
    <w:lvl w:ilvl="3" w:tplc="713A4814" w:tentative="1">
      <w:start w:val="1"/>
      <w:numFmt w:val="bullet"/>
      <w:lvlText w:val=""/>
      <w:lvlJc w:val="left"/>
      <w:pPr>
        <w:tabs>
          <w:tab w:val="num" w:pos="2880"/>
        </w:tabs>
        <w:ind w:left="2880" w:hanging="360"/>
      </w:pPr>
      <w:rPr>
        <w:rFonts w:hint="default" w:ascii="Symbol" w:hAnsi="Symbol"/>
        <w:sz w:val="20"/>
      </w:rPr>
    </w:lvl>
    <w:lvl w:ilvl="4" w:tplc="8C787FE2" w:tentative="1">
      <w:start w:val="1"/>
      <w:numFmt w:val="bullet"/>
      <w:lvlText w:val=""/>
      <w:lvlJc w:val="left"/>
      <w:pPr>
        <w:tabs>
          <w:tab w:val="num" w:pos="3600"/>
        </w:tabs>
        <w:ind w:left="3600" w:hanging="360"/>
      </w:pPr>
      <w:rPr>
        <w:rFonts w:hint="default" w:ascii="Symbol" w:hAnsi="Symbol"/>
        <w:sz w:val="20"/>
      </w:rPr>
    </w:lvl>
    <w:lvl w:ilvl="5" w:tplc="9880F4F0" w:tentative="1">
      <w:start w:val="1"/>
      <w:numFmt w:val="bullet"/>
      <w:lvlText w:val=""/>
      <w:lvlJc w:val="left"/>
      <w:pPr>
        <w:tabs>
          <w:tab w:val="num" w:pos="4320"/>
        </w:tabs>
        <w:ind w:left="4320" w:hanging="360"/>
      </w:pPr>
      <w:rPr>
        <w:rFonts w:hint="default" w:ascii="Symbol" w:hAnsi="Symbol"/>
        <w:sz w:val="20"/>
      </w:rPr>
    </w:lvl>
    <w:lvl w:ilvl="6" w:tplc="2424D8FC" w:tentative="1">
      <w:start w:val="1"/>
      <w:numFmt w:val="bullet"/>
      <w:lvlText w:val=""/>
      <w:lvlJc w:val="left"/>
      <w:pPr>
        <w:tabs>
          <w:tab w:val="num" w:pos="5040"/>
        </w:tabs>
        <w:ind w:left="5040" w:hanging="360"/>
      </w:pPr>
      <w:rPr>
        <w:rFonts w:hint="default" w:ascii="Symbol" w:hAnsi="Symbol"/>
        <w:sz w:val="20"/>
      </w:rPr>
    </w:lvl>
    <w:lvl w:ilvl="7" w:tplc="D0F49D28" w:tentative="1">
      <w:start w:val="1"/>
      <w:numFmt w:val="bullet"/>
      <w:lvlText w:val=""/>
      <w:lvlJc w:val="left"/>
      <w:pPr>
        <w:tabs>
          <w:tab w:val="num" w:pos="5760"/>
        </w:tabs>
        <w:ind w:left="5760" w:hanging="360"/>
      </w:pPr>
      <w:rPr>
        <w:rFonts w:hint="default" w:ascii="Symbol" w:hAnsi="Symbol"/>
        <w:sz w:val="20"/>
      </w:rPr>
    </w:lvl>
    <w:lvl w:ilvl="8" w:tplc="AFB2F46C"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1216BC"/>
    <w:multiLevelType w:val="multilevel"/>
    <w:tmpl w:val="0CA67A04"/>
    <w:lvl w:ilvl="0">
      <w:start w:val="1"/>
      <w:numFmt w:val="lowerRoman"/>
      <w:pStyle w:val="Nummerliste3"/>
      <w:lvlText w:val="(%1)"/>
      <w:lvlJc w:val="left"/>
      <w:pPr>
        <w:ind w:left="1134" w:hanging="567"/>
      </w:pPr>
      <w:rPr>
        <w:rFonts w:hint="default"/>
      </w:rPr>
    </w:lvl>
    <w:lvl w:ilvl="1">
      <w:start w:val="1"/>
      <w:numFmt w:val="lowerRoman"/>
      <w:lvlRestart w:val="0"/>
      <w:lvlText w:val="(%2)"/>
      <w:lvlJc w:val="left"/>
      <w:pPr>
        <w:ind w:left="1418" w:hanging="567"/>
      </w:pPr>
      <w:rPr>
        <w:rFonts w:hint="default"/>
      </w:rPr>
    </w:lvl>
    <w:lvl w:ilvl="2">
      <w:start w:val="1"/>
      <w:numFmt w:val="lowerRoman"/>
      <w:lvlRestart w:val="0"/>
      <w:lvlText w:val="(%3)"/>
      <w:lvlJc w:val="left"/>
      <w:pPr>
        <w:ind w:left="1702" w:hanging="567"/>
      </w:pPr>
      <w:rPr>
        <w:rFonts w:hint="default"/>
      </w:rPr>
    </w:lvl>
    <w:lvl w:ilvl="3">
      <w:start w:val="1"/>
      <w:numFmt w:val="lowerRoman"/>
      <w:lvlRestart w:val="0"/>
      <w:lvlText w:val="(%4)"/>
      <w:lvlJc w:val="left"/>
      <w:pPr>
        <w:ind w:left="1986" w:hanging="567"/>
      </w:pPr>
      <w:rPr>
        <w:rFonts w:hint="default"/>
      </w:rPr>
    </w:lvl>
    <w:lvl w:ilvl="4">
      <w:start w:val="1"/>
      <w:numFmt w:val="lowerRoman"/>
      <w:lvlRestart w:val="0"/>
      <w:lvlText w:val="(%5)"/>
      <w:lvlJc w:val="left"/>
      <w:pPr>
        <w:ind w:left="2270" w:hanging="567"/>
      </w:pPr>
      <w:rPr>
        <w:rFonts w:hint="default"/>
      </w:rPr>
    </w:lvl>
    <w:lvl w:ilvl="5">
      <w:start w:val="1"/>
      <w:numFmt w:val="lowerRoman"/>
      <w:lvlRestart w:val="0"/>
      <w:lvlText w:val="(%6)"/>
      <w:lvlJc w:val="left"/>
      <w:pPr>
        <w:ind w:left="2554" w:hanging="567"/>
      </w:pPr>
      <w:rPr>
        <w:rFonts w:hint="default"/>
      </w:rPr>
    </w:lvl>
    <w:lvl w:ilvl="6">
      <w:start w:val="1"/>
      <w:numFmt w:val="lowerRoman"/>
      <w:lvlRestart w:val="0"/>
      <w:lvlText w:val="(%7)"/>
      <w:lvlJc w:val="left"/>
      <w:pPr>
        <w:ind w:left="2835" w:hanging="567"/>
      </w:pPr>
      <w:rPr>
        <w:rFonts w:hint="default"/>
      </w:rPr>
    </w:lvl>
    <w:lvl w:ilvl="7">
      <w:start w:val="1"/>
      <w:numFmt w:val="lowerRoman"/>
      <w:lvlRestart w:val="0"/>
      <w:lvlText w:val="(%8)"/>
      <w:lvlJc w:val="left"/>
      <w:pPr>
        <w:ind w:left="3119" w:hanging="567"/>
      </w:pPr>
      <w:rPr>
        <w:rFonts w:hint="default"/>
      </w:rPr>
    </w:lvl>
    <w:lvl w:ilvl="8">
      <w:start w:val="1"/>
      <w:numFmt w:val="lowerRoman"/>
      <w:lvlRestart w:val="0"/>
      <w:lvlText w:val="(%9)"/>
      <w:lvlJc w:val="left"/>
      <w:pPr>
        <w:ind w:left="3402" w:hanging="567"/>
      </w:pPr>
      <w:rPr>
        <w:rFonts w:hint="default"/>
      </w:rPr>
    </w:lvl>
  </w:abstractNum>
  <w:abstractNum w:abstractNumId="4" w15:restartNumberingAfterBreak="0">
    <w:nsid w:val="13990913"/>
    <w:multiLevelType w:val="multilevel"/>
    <w:tmpl w:val="29D8B20C"/>
    <w:lvl w:ilvl="0">
      <w:start w:val="1"/>
      <w:numFmt w:val="bullet"/>
      <w:lvlRestart w:val="0"/>
      <w:pStyle w:val="Punktliste2"/>
      <w:lvlText w:val="–"/>
      <w:lvlJc w:val="left"/>
      <w:pPr>
        <w:ind w:left="1134" w:hanging="567"/>
      </w:pPr>
      <w:rPr>
        <w:rFonts w:hint="default" w:ascii="Verdana" w:hAnsi="Verdana"/>
      </w:rPr>
    </w:lvl>
    <w:lvl w:ilvl="1">
      <w:start w:val="1"/>
      <w:numFmt w:val="bullet"/>
      <w:lvlText w:val="–"/>
      <w:lvlJc w:val="left"/>
      <w:pPr>
        <w:ind w:left="1418" w:hanging="567"/>
      </w:pPr>
      <w:rPr>
        <w:rFonts w:hint="default" w:ascii="Verdana" w:hAnsi="Verdana"/>
      </w:rPr>
    </w:lvl>
    <w:lvl w:ilvl="2">
      <w:start w:val="1"/>
      <w:numFmt w:val="bullet"/>
      <w:lvlText w:val="–"/>
      <w:lvlJc w:val="left"/>
      <w:pPr>
        <w:ind w:left="1702" w:hanging="567"/>
      </w:pPr>
      <w:rPr>
        <w:rFonts w:hint="default" w:ascii="Verdana" w:hAnsi="Verdana"/>
      </w:rPr>
    </w:lvl>
    <w:lvl w:ilvl="3">
      <w:start w:val="1"/>
      <w:numFmt w:val="bullet"/>
      <w:lvlText w:val="–"/>
      <w:lvlJc w:val="left"/>
      <w:pPr>
        <w:ind w:left="1986" w:hanging="567"/>
      </w:pPr>
      <w:rPr>
        <w:rFonts w:hint="default" w:ascii="Verdana" w:hAnsi="Verdana"/>
      </w:rPr>
    </w:lvl>
    <w:lvl w:ilvl="4">
      <w:start w:val="1"/>
      <w:numFmt w:val="bullet"/>
      <w:lvlText w:val="–"/>
      <w:lvlJc w:val="left"/>
      <w:pPr>
        <w:ind w:left="2270" w:hanging="567"/>
      </w:pPr>
      <w:rPr>
        <w:rFonts w:hint="default" w:ascii="Verdana" w:hAnsi="Verdana"/>
      </w:rPr>
    </w:lvl>
    <w:lvl w:ilvl="5">
      <w:start w:val="1"/>
      <w:numFmt w:val="bullet"/>
      <w:lvlText w:val="–"/>
      <w:lvlJc w:val="left"/>
      <w:pPr>
        <w:ind w:left="2554" w:hanging="567"/>
      </w:pPr>
      <w:rPr>
        <w:rFonts w:hint="default" w:ascii="Verdana" w:hAnsi="Verdana"/>
      </w:rPr>
    </w:lvl>
    <w:lvl w:ilvl="6">
      <w:start w:val="1"/>
      <w:numFmt w:val="bullet"/>
      <w:lvlText w:val="–"/>
      <w:lvlJc w:val="left"/>
      <w:pPr>
        <w:ind w:left="2835" w:hanging="567"/>
      </w:pPr>
      <w:rPr>
        <w:rFonts w:hint="default" w:ascii="Verdana" w:hAnsi="Verdana"/>
      </w:rPr>
    </w:lvl>
    <w:lvl w:ilvl="7">
      <w:start w:val="1"/>
      <w:numFmt w:val="bullet"/>
      <w:lvlText w:val="–"/>
      <w:lvlJc w:val="left"/>
      <w:pPr>
        <w:ind w:left="3119" w:hanging="567"/>
      </w:pPr>
      <w:rPr>
        <w:rFonts w:hint="default" w:ascii="Verdana" w:hAnsi="Verdana"/>
      </w:rPr>
    </w:lvl>
    <w:lvl w:ilvl="8">
      <w:start w:val="1"/>
      <w:numFmt w:val="bullet"/>
      <w:lvlText w:val="–"/>
      <w:lvlJc w:val="left"/>
      <w:pPr>
        <w:ind w:left="3402" w:hanging="567"/>
      </w:pPr>
      <w:rPr>
        <w:rFonts w:hint="default" w:ascii="Verdana" w:hAnsi="Verdana"/>
      </w:rPr>
    </w:lvl>
  </w:abstractNum>
  <w:abstractNum w:abstractNumId="5" w15:restartNumberingAfterBreak="0">
    <w:nsid w:val="14437071"/>
    <w:multiLevelType w:val="multilevel"/>
    <w:tmpl w:val="F844C9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A4C0AD0"/>
    <w:multiLevelType w:val="multilevel"/>
    <w:tmpl w:val="1B8408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F373704"/>
    <w:multiLevelType w:val="multilevel"/>
    <w:tmpl w:val="834A1242"/>
    <w:lvl w:ilvl="0">
      <w:start w:val="1"/>
      <w:numFmt w:val="bullet"/>
      <w:pStyle w:val="Listeavsnitt"/>
      <w:lvlText w:val=""/>
      <w:lvlJc w:val="left"/>
      <w:pPr>
        <w:ind w:left="284" w:hanging="284"/>
      </w:pPr>
      <w:rPr>
        <w:rFonts w:hint="default" w:ascii="Wingdings" w:hAnsi="Wingdings"/>
      </w:rPr>
    </w:lvl>
    <w:lvl w:ilvl="1">
      <w:start w:val="1"/>
      <w:numFmt w:val="bullet"/>
      <w:lvlText w:val=""/>
      <w:lvlJc w:val="left"/>
      <w:pPr>
        <w:ind w:left="568" w:hanging="284"/>
      </w:pPr>
      <w:rPr>
        <w:rFonts w:hint="default" w:ascii="Wingdings" w:hAnsi="Wingdings"/>
      </w:rPr>
    </w:lvl>
    <w:lvl w:ilvl="2">
      <w:start w:val="1"/>
      <w:numFmt w:val="bullet"/>
      <w:lvlText w:val=""/>
      <w:lvlJc w:val="left"/>
      <w:pPr>
        <w:ind w:left="852" w:hanging="284"/>
      </w:pPr>
      <w:rPr>
        <w:rFonts w:hint="default" w:ascii="Wingdings" w:hAnsi="Wingdings"/>
      </w:rPr>
    </w:lvl>
    <w:lvl w:ilvl="3">
      <w:start w:val="1"/>
      <w:numFmt w:val="bullet"/>
      <w:lvlText w:val=""/>
      <w:lvlJc w:val="left"/>
      <w:pPr>
        <w:ind w:left="1136" w:hanging="284"/>
      </w:pPr>
      <w:rPr>
        <w:rFonts w:hint="default" w:ascii="Wingdings" w:hAnsi="Wingdings"/>
      </w:rPr>
    </w:lvl>
    <w:lvl w:ilvl="4">
      <w:start w:val="1"/>
      <w:numFmt w:val="bullet"/>
      <w:lvlText w:val=""/>
      <w:lvlJc w:val="left"/>
      <w:pPr>
        <w:ind w:left="1420" w:hanging="284"/>
      </w:pPr>
      <w:rPr>
        <w:rFonts w:hint="default" w:ascii="Wingdings" w:hAnsi="Wingdings"/>
      </w:rPr>
    </w:lvl>
    <w:lvl w:ilvl="5">
      <w:start w:val="1"/>
      <w:numFmt w:val="bullet"/>
      <w:lvlText w:val=""/>
      <w:lvlJc w:val="left"/>
      <w:pPr>
        <w:ind w:left="1701" w:hanging="281"/>
      </w:pPr>
      <w:rPr>
        <w:rFonts w:hint="default" w:ascii="Wingdings" w:hAnsi="Wingdings"/>
      </w:rPr>
    </w:lvl>
    <w:lvl w:ilvl="6">
      <w:start w:val="1"/>
      <w:numFmt w:val="bullet"/>
      <w:lvlText w:val=""/>
      <w:lvlJc w:val="left"/>
      <w:pPr>
        <w:ind w:left="1985" w:hanging="284"/>
      </w:pPr>
      <w:rPr>
        <w:rFonts w:hint="default" w:ascii="Wingdings" w:hAnsi="Wingdings"/>
      </w:rPr>
    </w:lvl>
    <w:lvl w:ilvl="7">
      <w:start w:val="1"/>
      <w:numFmt w:val="bullet"/>
      <w:lvlText w:val=""/>
      <w:lvlJc w:val="left"/>
      <w:pPr>
        <w:ind w:left="2268" w:hanging="283"/>
      </w:pPr>
      <w:rPr>
        <w:rFonts w:hint="default" w:ascii="Wingdings" w:hAnsi="Wingdings"/>
      </w:rPr>
    </w:lvl>
    <w:lvl w:ilvl="8">
      <w:start w:val="1"/>
      <w:numFmt w:val="bullet"/>
      <w:lvlText w:val=""/>
      <w:lvlJc w:val="left"/>
      <w:pPr>
        <w:ind w:left="2552" w:hanging="284"/>
      </w:pPr>
      <w:rPr>
        <w:rFonts w:hint="default" w:ascii="Wingdings" w:hAnsi="Wingdings"/>
      </w:rPr>
    </w:lvl>
  </w:abstractNum>
  <w:abstractNum w:abstractNumId="8" w15:restartNumberingAfterBreak="0">
    <w:nsid w:val="231807EE"/>
    <w:multiLevelType w:val="multilevel"/>
    <w:tmpl w:val="DF9AD31C"/>
    <w:lvl w:ilvl="0">
      <w:start w:val="1"/>
      <w:numFmt w:val="bullet"/>
      <w:lvlRestart w:val="0"/>
      <w:pStyle w:val="Punktliste1"/>
      <w:lvlText w:val=""/>
      <w:lvlJc w:val="left"/>
      <w:pPr>
        <w:ind w:left="567" w:hanging="567"/>
      </w:pPr>
      <w:rPr>
        <w:rFonts w:hint="default" w:ascii="Wingdings" w:hAnsi="Wingdings"/>
      </w:rPr>
    </w:lvl>
    <w:lvl w:ilvl="1">
      <w:start w:val="1"/>
      <w:numFmt w:val="bullet"/>
      <w:lvlText w:val=""/>
      <w:lvlJc w:val="left"/>
      <w:pPr>
        <w:ind w:left="851" w:hanging="567"/>
      </w:pPr>
      <w:rPr>
        <w:rFonts w:hint="default" w:ascii="Wingdings" w:hAnsi="Wingdings"/>
      </w:rPr>
    </w:lvl>
    <w:lvl w:ilvl="2">
      <w:start w:val="1"/>
      <w:numFmt w:val="bullet"/>
      <w:lvlText w:val=""/>
      <w:lvlJc w:val="left"/>
      <w:pPr>
        <w:ind w:left="1135" w:hanging="567"/>
      </w:pPr>
      <w:rPr>
        <w:rFonts w:hint="default" w:ascii="Wingdings" w:hAnsi="Wingdings"/>
      </w:rPr>
    </w:lvl>
    <w:lvl w:ilvl="3">
      <w:start w:val="1"/>
      <w:numFmt w:val="bullet"/>
      <w:lvlText w:val=""/>
      <w:lvlJc w:val="left"/>
      <w:pPr>
        <w:ind w:left="1419" w:hanging="567"/>
      </w:pPr>
      <w:rPr>
        <w:rFonts w:hint="default" w:ascii="Wingdings" w:hAnsi="Wingdings"/>
      </w:rPr>
    </w:lvl>
    <w:lvl w:ilvl="4">
      <w:start w:val="1"/>
      <w:numFmt w:val="bullet"/>
      <w:lvlText w:val=""/>
      <w:lvlJc w:val="left"/>
      <w:pPr>
        <w:ind w:left="1703" w:hanging="567"/>
      </w:pPr>
      <w:rPr>
        <w:rFonts w:hint="default" w:ascii="Wingdings" w:hAnsi="Wingdings"/>
      </w:rPr>
    </w:lvl>
    <w:lvl w:ilvl="5">
      <w:start w:val="1"/>
      <w:numFmt w:val="bullet"/>
      <w:lvlText w:val=""/>
      <w:lvlJc w:val="left"/>
      <w:pPr>
        <w:ind w:left="1987" w:hanging="567"/>
      </w:pPr>
      <w:rPr>
        <w:rFonts w:hint="default" w:ascii="Wingdings" w:hAnsi="Wingdings"/>
      </w:rPr>
    </w:lvl>
    <w:lvl w:ilvl="6">
      <w:start w:val="1"/>
      <w:numFmt w:val="bullet"/>
      <w:lvlText w:val=""/>
      <w:lvlJc w:val="left"/>
      <w:pPr>
        <w:ind w:left="2268" w:hanging="567"/>
      </w:pPr>
      <w:rPr>
        <w:rFonts w:hint="default" w:ascii="Wingdings" w:hAnsi="Wingdings"/>
      </w:rPr>
    </w:lvl>
    <w:lvl w:ilvl="7">
      <w:start w:val="1"/>
      <w:numFmt w:val="bullet"/>
      <w:lvlText w:val=""/>
      <w:lvlJc w:val="left"/>
      <w:pPr>
        <w:ind w:left="2552" w:hanging="567"/>
      </w:pPr>
      <w:rPr>
        <w:rFonts w:hint="default" w:ascii="Wingdings" w:hAnsi="Wingdings"/>
      </w:rPr>
    </w:lvl>
    <w:lvl w:ilvl="8">
      <w:start w:val="1"/>
      <w:numFmt w:val="bullet"/>
      <w:lvlText w:val=""/>
      <w:lvlJc w:val="left"/>
      <w:pPr>
        <w:ind w:left="2835" w:hanging="567"/>
      </w:pPr>
      <w:rPr>
        <w:rFonts w:hint="default" w:ascii="Wingdings" w:hAnsi="Wingdings"/>
      </w:rPr>
    </w:lvl>
  </w:abstractNum>
  <w:abstractNum w:abstractNumId="9" w15:restartNumberingAfterBreak="0">
    <w:nsid w:val="273E2556"/>
    <w:multiLevelType w:val="hybridMultilevel"/>
    <w:tmpl w:val="13760FBA"/>
    <w:lvl w:ilvl="0" w:tplc="FF04C0A2">
      <w:start w:val="1"/>
      <w:numFmt w:val="bullet"/>
      <w:lvlText w:val=""/>
      <w:lvlJc w:val="left"/>
      <w:pPr>
        <w:tabs>
          <w:tab w:val="num" w:pos="720"/>
        </w:tabs>
        <w:ind w:left="720" w:hanging="360"/>
      </w:pPr>
      <w:rPr>
        <w:rFonts w:hint="default" w:ascii="Symbol" w:hAnsi="Symbol"/>
        <w:sz w:val="20"/>
      </w:rPr>
    </w:lvl>
    <w:lvl w:ilvl="1" w:tplc="7D1AC3AC" w:tentative="1">
      <w:start w:val="1"/>
      <w:numFmt w:val="bullet"/>
      <w:lvlText w:val=""/>
      <w:lvlJc w:val="left"/>
      <w:pPr>
        <w:tabs>
          <w:tab w:val="num" w:pos="1440"/>
        </w:tabs>
        <w:ind w:left="1440" w:hanging="360"/>
      </w:pPr>
      <w:rPr>
        <w:rFonts w:hint="default" w:ascii="Symbol" w:hAnsi="Symbol"/>
        <w:sz w:val="20"/>
      </w:rPr>
    </w:lvl>
    <w:lvl w:ilvl="2" w:tplc="1098F94A" w:tentative="1">
      <w:start w:val="1"/>
      <w:numFmt w:val="bullet"/>
      <w:lvlText w:val=""/>
      <w:lvlJc w:val="left"/>
      <w:pPr>
        <w:tabs>
          <w:tab w:val="num" w:pos="2160"/>
        </w:tabs>
        <w:ind w:left="2160" w:hanging="360"/>
      </w:pPr>
      <w:rPr>
        <w:rFonts w:hint="default" w:ascii="Symbol" w:hAnsi="Symbol"/>
        <w:sz w:val="20"/>
      </w:rPr>
    </w:lvl>
    <w:lvl w:ilvl="3" w:tplc="4E160C9C" w:tentative="1">
      <w:start w:val="1"/>
      <w:numFmt w:val="bullet"/>
      <w:lvlText w:val=""/>
      <w:lvlJc w:val="left"/>
      <w:pPr>
        <w:tabs>
          <w:tab w:val="num" w:pos="2880"/>
        </w:tabs>
        <w:ind w:left="2880" w:hanging="360"/>
      </w:pPr>
      <w:rPr>
        <w:rFonts w:hint="default" w:ascii="Symbol" w:hAnsi="Symbol"/>
        <w:sz w:val="20"/>
      </w:rPr>
    </w:lvl>
    <w:lvl w:ilvl="4" w:tplc="120E00FA" w:tentative="1">
      <w:start w:val="1"/>
      <w:numFmt w:val="bullet"/>
      <w:lvlText w:val=""/>
      <w:lvlJc w:val="left"/>
      <w:pPr>
        <w:tabs>
          <w:tab w:val="num" w:pos="3600"/>
        </w:tabs>
        <w:ind w:left="3600" w:hanging="360"/>
      </w:pPr>
      <w:rPr>
        <w:rFonts w:hint="default" w:ascii="Symbol" w:hAnsi="Symbol"/>
        <w:sz w:val="20"/>
      </w:rPr>
    </w:lvl>
    <w:lvl w:ilvl="5" w:tplc="BCD6F48C" w:tentative="1">
      <w:start w:val="1"/>
      <w:numFmt w:val="bullet"/>
      <w:lvlText w:val=""/>
      <w:lvlJc w:val="left"/>
      <w:pPr>
        <w:tabs>
          <w:tab w:val="num" w:pos="4320"/>
        </w:tabs>
        <w:ind w:left="4320" w:hanging="360"/>
      </w:pPr>
      <w:rPr>
        <w:rFonts w:hint="default" w:ascii="Symbol" w:hAnsi="Symbol"/>
        <w:sz w:val="20"/>
      </w:rPr>
    </w:lvl>
    <w:lvl w:ilvl="6" w:tplc="5824C02E" w:tentative="1">
      <w:start w:val="1"/>
      <w:numFmt w:val="bullet"/>
      <w:lvlText w:val=""/>
      <w:lvlJc w:val="left"/>
      <w:pPr>
        <w:tabs>
          <w:tab w:val="num" w:pos="5040"/>
        </w:tabs>
        <w:ind w:left="5040" w:hanging="360"/>
      </w:pPr>
      <w:rPr>
        <w:rFonts w:hint="default" w:ascii="Symbol" w:hAnsi="Symbol"/>
        <w:sz w:val="20"/>
      </w:rPr>
    </w:lvl>
    <w:lvl w:ilvl="7" w:tplc="3410D5FC" w:tentative="1">
      <w:start w:val="1"/>
      <w:numFmt w:val="bullet"/>
      <w:lvlText w:val=""/>
      <w:lvlJc w:val="left"/>
      <w:pPr>
        <w:tabs>
          <w:tab w:val="num" w:pos="5760"/>
        </w:tabs>
        <w:ind w:left="5760" w:hanging="360"/>
      </w:pPr>
      <w:rPr>
        <w:rFonts w:hint="default" w:ascii="Symbol" w:hAnsi="Symbol"/>
        <w:sz w:val="20"/>
      </w:rPr>
    </w:lvl>
    <w:lvl w:ilvl="8" w:tplc="E348D70E"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93B0426"/>
    <w:multiLevelType w:val="hybridMultilevel"/>
    <w:tmpl w:val="783AC416"/>
    <w:lvl w:ilvl="0" w:tplc="04C8D55A">
      <w:start w:val="1"/>
      <w:numFmt w:val="decimal"/>
      <w:pStyle w:val="Nummerliste1"/>
      <w:lvlText w:val="%1."/>
      <w:lvlJc w:val="left"/>
      <w:pPr>
        <w:ind w:left="1134" w:hanging="567"/>
      </w:pPr>
      <w:rPr>
        <w:rFonts w:hint="default"/>
      </w:rPr>
    </w:lvl>
    <w:lvl w:ilvl="1" w:tplc="57B2C3F0">
      <w:start w:val="1"/>
      <w:numFmt w:val="decimal"/>
      <w:lvlRestart w:val="0"/>
      <w:lvlText w:val="%2."/>
      <w:lvlJc w:val="left"/>
      <w:pPr>
        <w:ind w:left="1418" w:hanging="567"/>
      </w:pPr>
      <w:rPr>
        <w:rFonts w:hint="default"/>
      </w:rPr>
    </w:lvl>
    <w:lvl w:ilvl="2" w:tplc="50EA9094">
      <w:start w:val="1"/>
      <w:numFmt w:val="decimal"/>
      <w:lvlRestart w:val="0"/>
      <w:lvlText w:val="%3."/>
      <w:lvlJc w:val="left"/>
      <w:pPr>
        <w:ind w:left="1702" w:hanging="567"/>
      </w:pPr>
      <w:rPr>
        <w:rFonts w:hint="default"/>
      </w:rPr>
    </w:lvl>
    <w:lvl w:ilvl="3" w:tplc="0AC8093A">
      <w:start w:val="1"/>
      <w:numFmt w:val="decimal"/>
      <w:lvlRestart w:val="0"/>
      <w:lvlText w:val="%4."/>
      <w:lvlJc w:val="left"/>
      <w:pPr>
        <w:ind w:left="1986" w:hanging="567"/>
      </w:pPr>
      <w:rPr>
        <w:rFonts w:hint="default"/>
      </w:rPr>
    </w:lvl>
    <w:lvl w:ilvl="4" w:tplc="6736088C">
      <w:start w:val="1"/>
      <w:numFmt w:val="decimal"/>
      <w:lvlRestart w:val="0"/>
      <w:lvlText w:val="%5."/>
      <w:lvlJc w:val="left"/>
      <w:pPr>
        <w:ind w:left="2270" w:hanging="567"/>
      </w:pPr>
      <w:rPr>
        <w:rFonts w:hint="default"/>
      </w:rPr>
    </w:lvl>
    <w:lvl w:ilvl="5" w:tplc="3376A912">
      <w:start w:val="1"/>
      <w:numFmt w:val="decimal"/>
      <w:lvlRestart w:val="0"/>
      <w:lvlText w:val="%6."/>
      <w:lvlJc w:val="left"/>
      <w:pPr>
        <w:ind w:left="2554" w:hanging="567"/>
      </w:pPr>
      <w:rPr>
        <w:rFonts w:hint="default"/>
      </w:rPr>
    </w:lvl>
    <w:lvl w:ilvl="6" w:tplc="B0622C90">
      <w:start w:val="1"/>
      <w:numFmt w:val="decimal"/>
      <w:lvlRestart w:val="0"/>
      <w:lvlText w:val="%7."/>
      <w:lvlJc w:val="left"/>
      <w:pPr>
        <w:ind w:left="2835" w:hanging="567"/>
      </w:pPr>
      <w:rPr>
        <w:rFonts w:hint="default"/>
      </w:rPr>
    </w:lvl>
    <w:lvl w:ilvl="7" w:tplc="D426470A">
      <w:start w:val="1"/>
      <w:numFmt w:val="decimal"/>
      <w:lvlRestart w:val="0"/>
      <w:lvlText w:val="%8."/>
      <w:lvlJc w:val="left"/>
      <w:pPr>
        <w:ind w:left="3119" w:hanging="567"/>
      </w:pPr>
      <w:rPr>
        <w:rFonts w:hint="default"/>
      </w:rPr>
    </w:lvl>
    <w:lvl w:ilvl="8" w:tplc="9E7EEDB8">
      <w:start w:val="1"/>
      <w:numFmt w:val="decimal"/>
      <w:lvlRestart w:val="0"/>
      <w:lvlText w:val="%9."/>
      <w:lvlJc w:val="left"/>
      <w:pPr>
        <w:ind w:left="3402" w:hanging="567"/>
      </w:pPr>
      <w:rPr>
        <w:rFonts w:hint="default"/>
      </w:rPr>
    </w:lvl>
  </w:abstractNum>
  <w:abstractNum w:abstractNumId="11" w15:restartNumberingAfterBreak="0">
    <w:nsid w:val="2BB275EF"/>
    <w:multiLevelType w:val="multilevel"/>
    <w:tmpl w:val="ECF8A6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E9F505F"/>
    <w:multiLevelType w:val="hybridMultilevel"/>
    <w:tmpl w:val="077211C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2273A0C"/>
    <w:multiLevelType w:val="multilevel"/>
    <w:tmpl w:val="2B2A3D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2EF385D"/>
    <w:multiLevelType w:val="hybridMultilevel"/>
    <w:tmpl w:val="33DE4EAE"/>
    <w:lvl w:ilvl="0" w:tplc="DCF8BD58">
      <w:start w:val="1"/>
      <w:numFmt w:val="decimal"/>
      <w:pStyle w:val="1"/>
      <w:lvlText w:val="(%1)"/>
      <w:lvlJc w:val="left"/>
      <w:pPr>
        <w:tabs>
          <w:tab w:val="num" w:pos="851"/>
        </w:tabs>
        <w:ind w:left="851" w:hanging="851"/>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7A1562D"/>
    <w:multiLevelType w:val="multilevel"/>
    <w:tmpl w:val="A89AC7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1952E4"/>
    <w:multiLevelType w:val="hybridMultilevel"/>
    <w:tmpl w:val="6C5EF54C"/>
    <w:lvl w:ilvl="0" w:tplc="E362CEDE">
      <w:start w:val="1"/>
      <w:numFmt w:val="bullet"/>
      <w:lvlRestart w:val="0"/>
      <w:pStyle w:val="Punktliste3"/>
      <w:lvlText w:val="o"/>
      <w:lvlJc w:val="left"/>
      <w:pPr>
        <w:ind w:left="1134" w:hanging="567"/>
      </w:pPr>
      <w:rPr>
        <w:rFonts w:hint="default" w:ascii="Courier New" w:hAnsi="Courier New"/>
      </w:rPr>
    </w:lvl>
    <w:lvl w:ilvl="1" w:tplc="D86077F8">
      <w:start w:val="1"/>
      <w:numFmt w:val="bullet"/>
      <w:lvlText w:val="o"/>
      <w:lvlJc w:val="left"/>
      <w:pPr>
        <w:ind w:left="1418" w:hanging="567"/>
      </w:pPr>
      <w:rPr>
        <w:rFonts w:hint="default" w:ascii="Courier New" w:hAnsi="Courier New"/>
      </w:rPr>
    </w:lvl>
    <w:lvl w:ilvl="2" w:tplc="FC68CB50">
      <w:start w:val="1"/>
      <w:numFmt w:val="bullet"/>
      <w:lvlText w:val="o"/>
      <w:lvlJc w:val="left"/>
      <w:pPr>
        <w:ind w:left="1702" w:hanging="567"/>
      </w:pPr>
      <w:rPr>
        <w:rFonts w:hint="default" w:ascii="Courier New" w:hAnsi="Courier New"/>
      </w:rPr>
    </w:lvl>
    <w:lvl w:ilvl="3" w:tplc="61E4F5B4">
      <w:start w:val="1"/>
      <w:numFmt w:val="bullet"/>
      <w:lvlText w:val="o"/>
      <w:lvlJc w:val="left"/>
      <w:pPr>
        <w:ind w:left="1986" w:hanging="567"/>
      </w:pPr>
      <w:rPr>
        <w:rFonts w:hint="default" w:ascii="Courier New" w:hAnsi="Courier New"/>
      </w:rPr>
    </w:lvl>
    <w:lvl w:ilvl="4" w:tplc="B150E28C">
      <w:start w:val="1"/>
      <w:numFmt w:val="bullet"/>
      <w:lvlText w:val="o"/>
      <w:lvlJc w:val="left"/>
      <w:pPr>
        <w:ind w:left="2270" w:hanging="567"/>
      </w:pPr>
      <w:rPr>
        <w:rFonts w:hint="default" w:ascii="Courier New" w:hAnsi="Courier New"/>
      </w:rPr>
    </w:lvl>
    <w:lvl w:ilvl="5" w:tplc="CE620462">
      <w:start w:val="1"/>
      <w:numFmt w:val="bullet"/>
      <w:lvlText w:val="o"/>
      <w:lvlJc w:val="left"/>
      <w:pPr>
        <w:ind w:left="2554" w:hanging="567"/>
      </w:pPr>
      <w:rPr>
        <w:rFonts w:hint="default" w:ascii="Courier New" w:hAnsi="Courier New"/>
      </w:rPr>
    </w:lvl>
    <w:lvl w:ilvl="6" w:tplc="8C4E123A">
      <w:start w:val="1"/>
      <w:numFmt w:val="bullet"/>
      <w:lvlText w:val="o"/>
      <w:lvlJc w:val="left"/>
      <w:pPr>
        <w:ind w:left="2835" w:hanging="567"/>
      </w:pPr>
      <w:rPr>
        <w:rFonts w:hint="default" w:ascii="Courier New" w:hAnsi="Courier New"/>
      </w:rPr>
    </w:lvl>
    <w:lvl w:ilvl="7" w:tplc="A4AAA03C">
      <w:start w:val="1"/>
      <w:numFmt w:val="bullet"/>
      <w:lvlText w:val="o"/>
      <w:lvlJc w:val="left"/>
      <w:pPr>
        <w:ind w:left="3119" w:hanging="567"/>
      </w:pPr>
      <w:rPr>
        <w:rFonts w:hint="default" w:ascii="Courier New" w:hAnsi="Courier New"/>
      </w:rPr>
    </w:lvl>
    <w:lvl w:ilvl="8" w:tplc="A0961158">
      <w:start w:val="1"/>
      <w:numFmt w:val="bullet"/>
      <w:lvlText w:val="o"/>
      <w:lvlJc w:val="left"/>
      <w:pPr>
        <w:ind w:left="3402" w:hanging="567"/>
      </w:pPr>
      <w:rPr>
        <w:rFonts w:hint="default" w:ascii="Courier New" w:hAnsi="Courier New"/>
      </w:rPr>
    </w:lvl>
  </w:abstractNum>
  <w:abstractNum w:abstractNumId="17" w15:restartNumberingAfterBreak="0">
    <w:nsid w:val="386D709E"/>
    <w:multiLevelType w:val="hybridMultilevel"/>
    <w:tmpl w:val="6B2AC82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3D5807E8"/>
    <w:multiLevelType w:val="hybridMultilevel"/>
    <w:tmpl w:val="F75A00BC"/>
    <w:lvl w:ilvl="0" w:tplc="3A2065D2">
      <w:start w:val="1"/>
      <w:numFmt w:val="bullet"/>
      <w:lvlText w:val=""/>
      <w:lvlJc w:val="left"/>
      <w:pPr>
        <w:tabs>
          <w:tab w:val="num" w:pos="720"/>
        </w:tabs>
        <w:ind w:left="720" w:hanging="360"/>
      </w:pPr>
      <w:rPr>
        <w:rFonts w:hint="default" w:ascii="Symbol" w:hAnsi="Symbol"/>
        <w:sz w:val="20"/>
      </w:rPr>
    </w:lvl>
    <w:lvl w:ilvl="1" w:tplc="B794180A" w:tentative="1">
      <w:start w:val="1"/>
      <w:numFmt w:val="bullet"/>
      <w:lvlText w:val=""/>
      <w:lvlJc w:val="left"/>
      <w:pPr>
        <w:tabs>
          <w:tab w:val="num" w:pos="1440"/>
        </w:tabs>
        <w:ind w:left="1440" w:hanging="360"/>
      </w:pPr>
      <w:rPr>
        <w:rFonts w:hint="default" w:ascii="Symbol" w:hAnsi="Symbol"/>
        <w:sz w:val="20"/>
      </w:rPr>
    </w:lvl>
    <w:lvl w:ilvl="2" w:tplc="841A54A8" w:tentative="1">
      <w:start w:val="1"/>
      <w:numFmt w:val="bullet"/>
      <w:lvlText w:val=""/>
      <w:lvlJc w:val="left"/>
      <w:pPr>
        <w:tabs>
          <w:tab w:val="num" w:pos="2160"/>
        </w:tabs>
        <w:ind w:left="2160" w:hanging="360"/>
      </w:pPr>
      <w:rPr>
        <w:rFonts w:hint="default" w:ascii="Symbol" w:hAnsi="Symbol"/>
        <w:sz w:val="20"/>
      </w:rPr>
    </w:lvl>
    <w:lvl w:ilvl="3" w:tplc="499AFE76" w:tentative="1">
      <w:start w:val="1"/>
      <w:numFmt w:val="bullet"/>
      <w:lvlText w:val=""/>
      <w:lvlJc w:val="left"/>
      <w:pPr>
        <w:tabs>
          <w:tab w:val="num" w:pos="2880"/>
        </w:tabs>
        <w:ind w:left="2880" w:hanging="360"/>
      </w:pPr>
      <w:rPr>
        <w:rFonts w:hint="default" w:ascii="Symbol" w:hAnsi="Symbol"/>
        <w:sz w:val="20"/>
      </w:rPr>
    </w:lvl>
    <w:lvl w:ilvl="4" w:tplc="A5CE4BAC" w:tentative="1">
      <w:start w:val="1"/>
      <w:numFmt w:val="bullet"/>
      <w:lvlText w:val=""/>
      <w:lvlJc w:val="left"/>
      <w:pPr>
        <w:tabs>
          <w:tab w:val="num" w:pos="3600"/>
        </w:tabs>
        <w:ind w:left="3600" w:hanging="360"/>
      </w:pPr>
      <w:rPr>
        <w:rFonts w:hint="default" w:ascii="Symbol" w:hAnsi="Symbol"/>
        <w:sz w:val="20"/>
      </w:rPr>
    </w:lvl>
    <w:lvl w:ilvl="5" w:tplc="5FA4B1C0" w:tentative="1">
      <w:start w:val="1"/>
      <w:numFmt w:val="bullet"/>
      <w:lvlText w:val=""/>
      <w:lvlJc w:val="left"/>
      <w:pPr>
        <w:tabs>
          <w:tab w:val="num" w:pos="4320"/>
        </w:tabs>
        <w:ind w:left="4320" w:hanging="360"/>
      </w:pPr>
      <w:rPr>
        <w:rFonts w:hint="default" w:ascii="Symbol" w:hAnsi="Symbol"/>
        <w:sz w:val="20"/>
      </w:rPr>
    </w:lvl>
    <w:lvl w:ilvl="6" w:tplc="A86CA7C0" w:tentative="1">
      <w:start w:val="1"/>
      <w:numFmt w:val="bullet"/>
      <w:lvlText w:val=""/>
      <w:lvlJc w:val="left"/>
      <w:pPr>
        <w:tabs>
          <w:tab w:val="num" w:pos="5040"/>
        </w:tabs>
        <w:ind w:left="5040" w:hanging="360"/>
      </w:pPr>
      <w:rPr>
        <w:rFonts w:hint="default" w:ascii="Symbol" w:hAnsi="Symbol"/>
        <w:sz w:val="20"/>
      </w:rPr>
    </w:lvl>
    <w:lvl w:ilvl="7" w:tplc="0C5A26C6" w:tentative="1">
      <w:start w:val="1"/>
      <w:numFmt w:val="bullet"/>
      <w:lvlText w:val=""/>
      <w:lvlJc w:val="left"/>
      <w:pPr>
        <w:tabs>
          <w:tab w:val="num" w:pos="5760"/>
        </w:tabs>
        <w:ind w:left="5760" w:hanging="360"/>
      </w:pPr>
      <w:rPr>
        <w:rFonts w:hint="default" w:ascii="Symbol" w:hAnsi="Symbol"/>
        <w:sz w:val="20"/>
      </w:rPr>
    </w:lvl>
    <w:lvl w:ilvl="8" w:tplc="EEBAE1CE"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E2017E9"/>
    <w:multiLevelType w:val="multilevel"/>
    <w:tmpl w:val="CACA4026"/>
    <w:lvl w:ilvl="0">
      <w:start w:val="1"/>
      <w:numFmt w:val="lowerLetter"/>
      <w:pStyle w:val="Nummerliste2"/>
      <w:lvlText w:val="%1."/>
      <w:lvlJc w:val="left"/>
      <w:pPr>
        <w:ind w:left="1134" w:hanging="567"/>
      </w:pPr>
      <w:rPr>
        <w:rFonts w:hint="default"/>
      </w:rPr>
    </w:lvl>
    <w:lvl w:ilvl="1">
      <w:start w:val="1"/>
      <w:numFmt w:val="lowerLetter"/>
      <w:lvlRestart w:val="0"/>
      <w:lvlText w:val="%2."/>
      <w:lvlJc w:val="left"/>
      <w:pPr>
        <w:ind w:left="1418" w:hanging="567"/>
      </w:pPr>
      <w:rPr>
        <w:rFonts w:hint="default"/>
      </w:rPr>
    </w:lvl>
    <w:lvl w:ilvl="2">
      <w:start w:val="1"/>
      <w:numFmt w:val="lowerLetter"/>
      <w:lvlRestart w:val="0"/>
      <w:lvlText w:val="%3."/>
      <w:lvlJc w:val="left"/>
      <w:pPr>
        <w:ind w:left="1702" w:hanging="567"/>
      </w:pPr>
      <w:rPr>
        <w:rFonts w:hint="default"/>
      </w:rPr>
    </w:lvl>
    <w:lvl w:ilvl="3">
      <w:start w:val="1"/>
      <w:numFmt w:val="lowerLetter"/>
      <w:lvlRestart w:val="0"/>
      <w:lvlText w:val="%4."/>
      <w:lvlJc w:val="left"/>
      <w:pPr>
        <w:ind w:left="1986" w:hanging="567"/>
      </w:pPr>
      <w:rPr>
        <w:rFonts w:hint="default"/>
      </w:rPr>
    </w:lvl>
    <w:lvl w:ilvl="4">
      <w:start w:val="1"/>
      <w:numFmt w:val="lowerLetter"/>
      <w:lvlRestart w:val="0"/>
      <w:lvlText w:val="%5."/>
      <w:lvlJc w:val="left"/>
      <w:pPr>
        <w:ind w:left="2270" w:hanging="567"/>
      </w:pPr>
      <w:rPr>
        <w:rFonts w:hint="default"/>
      </w:rPr>
    </w:lvl>
    <w:lvl w:ilvl="5">
      <w:start w:val="1"/>
      <w:numFmt w:val="lowerLetter"/>
      <w:lvlRestart w:val="0"/>
      <w:lvlText w:val="%6."/>
      <w:lvlJc w:val="left"/>
      <w:pPr>
        <w:ind w:left="2554" w:hanging="567"/>
      </w:pPr>
      <w:rPr>
        <w:rFonts w:hint="default"/>
      </w:rPr>
    </w:lvl>
    <w:lvl w:ilvl="6">
      <w:start w:val="1"/>
      <w:numFmt w:val="lowerLetter"/>
      <w:lvlRestart w:val="0"/>
      <w:lvlText w:val="%7."/>
      <w:lvlJc w:val="left"/>
      <w:pPr>
        <w:ind w:left="2835" w:hanging="567"/>
      </w:pPr>
      <w:rPr>
        <w:rFonts w:hint="default"/>
      </w:rPr>
    </w:lvl>
    <w:lvl w:ilvl="7">
      <w:start w:val="1"/>
      <w:numFmt w:val="lowerLetter"/>
      <w:lvlRestart w:val="0"/>
      <w:lvlText w:val="%8."/>
      <w:lvlJc w:val="left"/>
      <w:pPr>
        <w:ind w:left="3119" w:hanging="567"/>
      </w:pPr>
      <w:rPr>
        <w:rFonts w:hint="default"/>
      </w:rPr>
    </w:lvl>
    <w:lvl w:ilvl="8">
      <w:start w:val="1"/>
      <w:numFmt w:val="lowerLetter"/>
      <w:lvlRestart w:val="0"/>
      <w:lvlText w:val="%9."/>
      <w:lvlJc w:val="left"/>
      <w:pPr>
        <w:ind w:left="3402" w:hanging="567"/>
      </w:pPr>
      <w:rPr>
        <w:rFonts w:hint="default"/>
      </w:rPr>
    </w:lvl>
  </w:abstractNum>
  <w:abstractNum w:abstractNumId="20" w15:restartNumberingAfterBreak="0">
    <w:nsid w:val="42475F10"/>
    <w:multiLevelType w:val="hybridMultilevel"/>
    <w:tmpl w:val="6EA2DF18"/>
    <w:lvl w:ilvl="0" w:tplc="75CCB4D6">
      <w:start w:val="1"/>
      <w:numFmt w:val="bullet"/>
      <w:lvlText w:val=""/>
      <w:lvlJc w:val="left"/>
      <w:pPr>
        <w:tabs>
          <w:tab w:val="num" w:pos="720"/>
        </w:tabs>
        <w:ind w:left="720" w:hanging="360"/>
      </w:pPr>
      <w:rPr>
        <w:rFonts w:hint="default" w:ascii="Symbol" w:hAnsi="Symbol"/>
        <w:sz w:val="20"/>
      </w:rPr>
    </w:lvl>
    <w:lvl w:ilvl="1" w:tplc="1C787BD4" w:tentative="1">
      <w:start w:val="1"/>
      <w:numFmt w:val="bullet"/>
      <w:lvlText w:val=""/>
      <w:lvlJc w:val="left"/>
      <w:pPr>
        <w:tabs>
          <w:tab w:val="num" w:pos="1440"/>
        </w:tabs>
        <w:ind w:left="1440" w:hanging="360"/>
      </w:pPr>
      <w:rPr>
        <w:rFonts w:hint="default" w:ascii="Symbol" w:hAnsi="Symbol"/>
        <w:sz w:val="20"/>
      </w:rPr>
    </w:lvl>
    <w:lvl w:ilvl="2" w:tplc="E29C27EA">
      <w:start w:val="1"/>
      <w:numFmt w:val="bullet"/>
      <w:lvlText w:val=""/>
      <w:lvlJc w:val="left"/>
      <w:pPr>
        <w:tabs>
          <w:tab w:val="num" w:pos="2160"/>
        </w:tabs>
        <w:ind w:left="2160" w:hanging="360"/>
      </w:pPr>
      <w:rPr>
        <w:rFonts w:hint="default" w:ascii="Symbol" w:hAnsi="Symbol"/>
        <w:sz w:val="20"/>
      </w:rPr>
    </w:lvl>
    <w:lvl w:ilvl="3" w:tplc="AC7460C0" w:tentative="1">
      <w:start w:val="1"/>
      <w:numFmt w:val="bullet"/>
      <w:lvlText w:val=""/>
      <w:lvlJc w:val="left"/>
      <w:pPr>
        <w:tabs>
          <w:tab w:val="num" w:pos="2880"/>
        </w:tabs>
        <w:ind w:left="2880" w:hanging="360"/>
      </w:pPr>
      <w:rPr>
        <w:rFonts w:hint="default" w:ascii="Symbol" w:hAnsi="Symbol"/>
        <w:sz w:val="20"/>
      </w:rPr>
    </w:lvl>
    <w:lvl w:ilvl="4" w:tplc="34BEBE8C" w:tentative="1">
      <w:start w:val="1"/>
      <w:numFmt w:val="bullet"/>
      <w:lvlText w:val=""/>
      <w:lvlJc w:val="left"/>
      <w:pPr>
        <w:tabs>
          <w:tab w:val="num" w:pos="3600"/>
        </w:tabs>
        <w:ind w:left="3600" w:hanging="360"/>
      </w:pPr>
      <w:rPr>
        <w:rFonts w:hint="default" w:ascii="Symbol" w:hAnsi="Symbol"/>
        <w:sz w:val="20"/>
      </w:rPr>
    </w:lvl>
    <w:lvl w:ilvl="5" w:tplc="848A3146" w:tentative="1">
      <w:start w:val="1"/>
      <w:numFmt w:val="bullet"/>
      <w:lvlText w:val=""/>
      <w:lvlJc w:val="left"/>
      <w:pPr>
        <w:tabs>
          <w:tab w:val="num" w:pos="4320"/>
        </w:tabs>
        <w:ind w:left="4320" w:hanging="360"/>
      </w:pPr>
      <w:rPr>
        <w:rFonts w:hint="default" w:ascii="Symbol" w:hAnsi="Symbol"/>
        <w:sz w:val="20"/>
      </w:rPr>
    </w:lvl>
    <w:lvl w:ilvl="6" w:tplc="CB6EB4E6" w:tentative="1">
      <w:start w:val="1"/>
      <w:numFmt w:val="bullet"/>
      <w:lvlText w:val=""/>
      <w:lvlJc w:val="left"/>
      <w:pPr>
        <w:tabs>
          <w:tab w:val="num" w:pos="5040"/>
        </w:tabs>
        <w:ind w:left="5040" w:hanging="360"/>
      </w:pPr>
      <w:rPr>
        <w:rFonts w:hint="default" w:ascii="Symbol" w:hAnsi="Symbol"/>
        <w:sz w:val="20"/>
      </w:rPr>
    </w:lvl>
    <w:lvl w:ilvl="7" w:tplc="6F3A658E" w:tentative="1">
      <w:start w:val="1"/>
      <w:numFmt w:val="bullet"/>
      <w:lvlText w:val=""/>
      <w:lvlJc w:val="left"/>
      <w:pPr>
        <w:tabs>
          <w:tab w:val="num" w:pos="5760"/>
        </w:tabs>
        <w:ind w:left="5760" w:hanging="360"/>
      </w:pPr>
      <w:rPr>
        <w:rFonts w:hint="default" w:ascii="Symbol" w:hAnsi="Symbol"/>
        <w:sz w:val="20"/>
      </w:rPr>
    </w:lvl>
    <w:lvl w:ilvl="8" w:tplc="996431B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6737C0D"/>
    <w:multiLevelType w:val="multilevel"/>
    <w:tmpl w:val="8CB47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974E12"/>
    <w:multiLevelType w:val="multilevel"/>
    <w:tmpl w:val="E304CAEC"/>
    <w:name w:val="WMB_1"/>
    <w:lvl w:ilvl="0">
      <w:start w:val="1"/>
      <w:numFmt w:val="decimal"/>
      <w:lvlRestart w:val="0"/>
      <w:lvlText w:val="%1."/>
      <w:lvlJc w:val="left"/>
      <w:pPr>
        <w:tabs>
          <w:tab w:val="num" w:pos="850"/>
        </w:tabs>
        <w:ind w:left="850" w:hanging="850"/>
      </w:pPr>
      <w:rPr>
        <w:rFonts w:hint="default" w:ascii="Verdana" w:hAnsi="Verdana" w:cs="Times New Roman"/>
        <w:b w:val="0"/>
        <w:i w:val="0"/>
        <w:sz w:val="18"/>
        <w:szCs w:val="18"/>
      </w:rPr>
    </w:lvl>
    <w:lvl w:ilvl="1">
      <w:start w:val="1"/>
      <w:numFmt w:val="decimal"/>
      <w:lvlText w:val="%1.%2"/>
      <w:lvlJc w:val="left"/>
      <w:pPr>
        <w:tabs>
          <w:tab w:val="num" w:pos="850"/>
        </w:tabs>
        <w:ind w:left="850" w:hanging="850"/>
      </w:pPr>
      <w:rPr>
        <w:rFonts w:hint="default" w:ascii="Verdana" w:hAnsi="Verdana" w:cs="Times New Roman"/>
        <w:b w:val="0"/>
        <w:i w:val="0"/>
        <w:sz w:val="18"/>
        <w:szCs w:val="18"/>
      </w:rPr>
    </w:lvl>
    <w:lvl w:ilvl="2">
      <w:start w:val="1"/>
      <w:numFmt w:val="decimal"/>
      <w:lvlText w:val="%1.%2.%3"/>
      <w:lvlJc w:val="left"/>
      <w:pPr>
        <w:tabs>
          <w:tab w:val="num" w:pos="850"/>
        </w:tabs>
        <w:ind w:left="850" w:hanging="850"/>
      </w:pPr>
      <w:rPr>
        <w:rFonts w:hint="default" w:ascii="Verdana" w:hAnsi="Verdana" w:cs="Times New Roman"/>
        <w:b w:val="0"/>
        <w:i w:val="0"/>
        <w:sz w:val="18"/>
        <w:szCs w:val="18"/>
      </w:rPr>
    </w:lvl>
    <w:lvl w:ilvl="3">
      <w:start w:val="1"/>
      <w:numFmt w:val="decimal"/>
      <w:lvlText w:val="%1.%2.%3.%4"/>
      <w:lvlJc w:val="left"/>
      <w:pPr>
        <w:tabs>
          <w:tab w:val="num" w:pos="1134"/>
        </w:tabs>
        <w:ind w:left="1134" w:hanging="1134"/>
      </w:pPr>
      <w:rPr>
        <w:rFonts w:hint="default" w:ascii="Verdana" w:hAnsi="Verdana" w:cs="Times New Roman"/>
        <w:b w:val="0"/>
        <w:i w:val="0"/>
        <w:sz w:val="18"/>
        <w:szCs w:val="18"/>
      </w:rPr>
    </w:lvl>
    <w:lvl w:ilvl="4">
      <w:start w:val="1"/>
      <w:numFmt w:val="decimal"/>
      <w:lvlText w:val="%1.%2.%3.%4.%5"/>
      <w:lvlJc w:val="left"/>
      <w:pPr>
        <w:tabs>
          <w:tab w:val="num" w:pos="1134"/>
        </w:tabs>
        <w:ind w:left="1134" w:hanging="1134"/>
      </w:pPr>
      <w:rPr>
        <w:rFonts w:hint="default" w:ascii="Verdana" w:hAnsi="Verdana" w:cs="Times New Roman"/>
        <w:b w:val="0"/>
        <w:i w:val="0"/>
        <w:sz w:val="18"/>
        <w:szCs w:val="18"/>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475427E6"/>
    <w:multiLevelType w:val="multilevel"/>
    <w:tmpl w:val="D7907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E977C5"/>
    <w:multiLevelType w:val="multilevel"/>
    <w:tmpl w:val="30F81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423446"/>
    <w:multiLevelType w:val="hybridMultilevel"/>
    <w:tmpl w:val="1D34BDBC"/>
    <w:lvl w:ilvl="0" w:tplc="B2A03B34">
      <w:start w:val="1"/>
      <w:numFmt w:val="bullet"/>
      <w:lvlText w:val=""/>
      <w:lvlJc w:val="left"/>
      <w:pPr>
        <w:tabs>
          <w:tab w:val="num" w:pos="720"/>
        </w:tabs>
        <w:ind w:left="720" w:hanging="360"/>
      </w:pPr>
      <w:rPr>
        <w:rFonts w:hint="default" w:ascii="Symbol" w:hAnsi="Symbol"/>
        <w:sz w:val="20"/>
      </w:rPr>
    </w:lvl>
    <w:lvl w:ilvl="1" w:tplc="C5F02012">
      <w:start w:val="1"/>
      <w:numFmt w:val="bullet"/>
      <w:lvlText w:val=""/>
      <w:lvlJc w:val="left"/>
      <w:pPr>
        <w:tabs>
          <w:tab w:val="num" w:pos="1440"/>
        </w:tabs>
        <w:ind w:left="1440" w:hanging="360"/>
      </w:pPr>
      <w:rPr>
        <w:rFonts w:hint="default" w:ascii="Symbol" w:hAnsi="Symbol"/>
        <w:sz w:val="20"/>
      </w:rPr>
    </w:lvl>
    <w:lvl w:ilvl="2" w:tplc="9AF4F3B0">
      <w:start w:val="1"/>
      <w:numFmt w:val="bullet"/>
      <w:lvlText w:val=""/>
      <w:lvlJc w:val="left"/>
      <w:pPr>
        <w:tabs>
          <w:tab w:val="num" w:pos="2160"/>
        </w:tabs>
        <w:ind w:left="2160" w:hanging="360"/>
      </w:pPr>
      <w:rPr>
        <w:rFonts w:hint="default" w:ascii="Symbol" w:hAnsi="Symbol"/>
        <w:sz w:val="20"/>
      </w:rPr>
    </w:lvl>
    <w:lvl w:ilvl="3" w:tplc="676ABC66" w:tentative="1">
      <w:start w:val="1"/>
      <w:numFmt w:val="bullet"/>
      <w:lvlText w:val=""/>
      <w:lvlJc w:val="left"/>
      <w:pPr>
        <w:tabs>
          <w:tab w:val="num" w:pos="2880"/>
        </w:tabs>
        <w:ind w:left="2880" w:hanging="360"/>
      </w:pPr>
      <w:rPr>
        <w:rFonts w:hint="default" w:ascii="Symbol" w:hAnsi="Symbol"/>
        <w:sz w:val="20"/>
      </w:rPr>
    </w:lvl>
    <w:lvl w:ilvl="4" w:tplc="3EBCFBCA" w:tentative="1">
      <w:start w:val="1"/>
      <w:numFmt w:val="bullet"/>
      <w:lvlText w:val=""/>
      <w:lvlJc w:val="left"/>
      <w:pPr>
        <w:tabs>
          <w:tab w:val="num" w:pos="3600"/>
        </w:tabs>
        <w:ind w:left="3600" w:hanging="360"/>
      </w:pPr>
      <w:rPr>
        <w:rFonts w:hint="default" w:ascii="Symbol" w:hAnsi="Symbol"/>
        <w:sz w:val="20"/>
      </w:rPr>
    </w:lvl>
    <w:lvl w:ilvl="5" w:tplc="3E4E9BC8" w:tentative="1">
      <w:start w:val="1"/>
      <w:numFmt w:val="bullet"/>
      <w:lvlText w:val=""/>
      <w:lvlJc w:val="left"/>
      <w:pPr>
        <w:tabs>
          <w:tab w:val="num" w:pos="4320"/>
        </w:tabs>
        <w:ind w:left="4320" w:hanging="360"/>
      </w:pPr>
      <w:rPr>
        <w:rFonts w:hint="default" w:ascii="Symbol" w:hAnsi="Symbol"/>
        <w:sz w:val="20"/>
      </w:rPr>
    </w:lvl>
    <w:lvl w:ilvl="6" w:tplc="C024D4FC" w:tentative="1">
      <w:start w:val="1"/>
      <w:numFmt w:val="bullet"/>
      <w:lvlText w:val=""/>
      <w:lvlJc w:val="left"/>
      <w:pPr>
        <w:tabs>
          <w:tab w:val="num" w:pos="5040"/>
        </w:tabs>
        <w:ind w:left="5040" w:hanging="360"/>
      </w:pPr>
      <w:rPr>
        <w:rFonts w:hint="default" w:ascii="Symbol" w:hAnsi="Symbol"/>
        <w:sz w:val="20"/>
      </w:rPr>
    </w:lvl>
    <w:lvl w:ilvl="7" w:tplc="8140167A" w:tentative="1">
      <w:start w:val="1"/>
      <w:numFmt w:val="bullet"/>
      <w:lvlText w:val=""/>
      <w:lvlJc w:val="left"/>
      <w:pPr>
        <w:tabs>
          <w:tab w:val="num" w:pos="5760"/>
        </w:tabs>
        <w:ind w:left="5760" w:hanging="360"/>
      </w:pPr>
      <w:rPr>
        <w:rFonts w:hint="default" w:ascii="Symbol" w:hAnsi="Symbol"/>
        <w:sz w:val="20"/>
      </w:rPr>
    </w:lvl>
    <w:lvl w:ilvl="8" w:tplc="89087EDC"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8905C46"/>
    <w:multiLevelType w:val="hybridMultilevel"/>
    <w:tmpl w:val="BAA6F578"/>
    <w:lvl w:ilvl="0" w:tplc="5DDC1D62">
      <w:start w:val="1"/>
      <w:numFmt w:val="upperRoman"/>
      <w:pStyle w:val="I"/>
      <w:lvlText w:val="(%1)"/>
      <w:lvlJc w:val="left"/>
      <w:pPr>
        <w:ind w:left="720" w:hanging="360"/>
      </w:pPr>
      <w:rPr>
        <w:rFonts w:hint="default" w:ascii="Verdana" w:hAnsi="Verdana" w:cs="Times New Roman"/>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B616E2D4" w:tentative="1">
      <w:start w:val="1"/>
      <w:numFmt w:val="lowerLetter"/>
      <w:lvlText w:val="%2."/>
      <w:lvlJc w:val="left"/>
      <w:pPr>
        <w:ind w:left="1440" w:hanging="360"/>
      </w:pPr>
    </w:lvl>
    <w:lvl w:ilvl="2" w:tplc="A088194A" w:tentative="1">
      <w:start w:val="1"/>
      <w:numFmt w:val="lowerRoman"/>
      <w:lvlText w:val="%3."/>
      <w:lvlJc w:val="right"/>
      <w:pPr>
        <w:ind w:left="2160" w:hanging="180"/>
      </w:pPr>
    </w:lvl>
    <w:lvl w:ilvl="3" w:tplc="A72852A8" w:tentative="1">
      <w:start w:val="1"/>
      <w:numFmt w:val="decimal"/>
      <w:lvlText w:val="%4."/>
      <w:lvlJc w:val="left"/>
      <w:pPr>
        <w:ind w:left="2880" w:hanging="360"/>
      </w:pPr>
    </w:lvl>
    <w:lvl w:ilvl="4" w:tplc="61E40542" w:tentative="1">
      <w:start w:val="1"/>
      <w:numFmt w:val="lowerLetter"/>
      <w:lvlText w:val="%5."/>
      <w:lvlJc w:val="left"/>
      <w:pPr>
        <w:ind w:left="3600" w:hanging="360"/>
      </w:pPr>
    </w:lvl>
    <w:lvl w:ilvl="5" w:tplc="391AEAE6" w:tentative="1">
      <w:start w:val="1"/>
      <w:numFmt w:val="lowerRoman"/>
      <w:lvlText w:val="%6."/>
      <w:lvlJc w:val="right"/>
      <w:pPr>
        <w:ind w:left="4320" w:hanging="180"/>
      </w:pPr>
    </w:lvl>
    <w:lvl w:ilvl="6" w:tplc="2CB0AD7C" w:tentative="1">
      <w:start w:val="1"/>
      <w:numFmt w:val="decimal"/>
      <w:lvlText w:val="%7."/>
      <w:lvlJc w:val="left"/>
      <w:pPr>
        <w:ind w:left="5040" w:hanging="360"/>
      </w:pPr>
    </w:lvl>
    <w:lvl w:ilvl="7" w:tplc="2402AEFE" w:tentative="1">
      <w:start w:val="1"/>
      <w:numFmt w:val="lowerLetter"/>
      <w:lvlText w:val="%8."/>
      <w:lvlJc w:val="left"/>
      <w:pPr>
        <w:ind w:left="5760" w:hanging="360"/>
      </w:pPr>
    </w:lvl>
    <w:lvl w:ilvl="8" w:tplc="CD4C6268" w:tentative="1">
      <w:start w:val="1"/>
      <w:numFmt w:val="lowerRoman"/>
      <w:lvlText w:val="%9."/>
      <w:lvlJc w:val="right"/>
      <w:pPr>
        <w:ind w:left="6480" w:hanging="180"/>
      </w:pPr>
    </w:lvl>
  </w:abstractNum>
  <w:abstractNum w:abstractNumId="27" w15:restartNumberingAfterBreak="0">
    <w:nsid w:val="6003259B"/>
    <w:multiLevelType w:val="multilevel"/>
    <w:tmpl w:val="AC688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2983AAC"/>
    <w:multiLevelType w:val="multilevel"/>
    <w:tmpl w:val="2F6C8EF6"/>
    <w:lvl w:ilvl="0">
      <w:start w:val="1"/>
      <w:numFmt w:val="decimal"/>
      <w:lvlRestart w:val="0"/>
      <w:pStyle w:val="Overskrift1"/>
      <w:lvlText w:val="%1."/>
      <w:lvlJc w:val="left"/>
      <w:pPr>
        <w:tabs>
          <w:tab w:val="num" w:pos="850"/>
        </w:tabs>
        <w:ind w:left="850" w:hanging="850"/>
      </w:pPr>
      <w:rPr>
        <w:rFonts w:hint="default"/>
        <w:b/>
        <w:i w:val="0"/>
        <w:sz w:val="20"/>
        <w:szCs w:val="20"/>
      </w:rPr>
    </w:lvl>
    <w:lvl w:ilvl="1">
      <w:start w:val="1"/>
      <w:numFmt w:val="decimal"/>
      <w:pStyle w:val="Overskrift2"/>
      <w:lvlText w:val="%1.%2"/>
      <w:lvlJc w:val="left"/>
      <w:pPr>
        <w:tabs>
          <w:tab w:val="num" w:pos="850"/>
        </w:tabs>
        <w:ind w:left="850" w:hanging="850"/>
      </w:pPr>
      <w:rPr>
        <w:rFonts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850"/>
        </w:tabs>
        <w:ind w:left="850" w:hanging="850"/>
      </w:pPr>
      <w:rPr>
        <w:rFonts w:hint="default"/>
        <w:b/>
        <w:i w:val="0"/>
        <w:sz w:val="20"/>
        <w:szCs w:val="20"/>
      </w:rPr>
    </w:lvl>
    <w:lvl w:ilvl="3">
      <w:start w:val="1"/>
      <w:numFmt w:val="decimal"/>
      <w:pStyle w:val="Overskrift4"/>
      <w:lvlText w:val="%1.%2.%3.%4"/>
      <w:lvlJc w:val="left"/>
      <w:pPr>
        <w:tabs>
          <w:tab w:val="num" w:pos="1134"/>
        </w:tabs>
        <w:ind w:left="1134" w:hanging="1134"/>
      </w:pPr>
      <w:rPr>
        <w:rFonts w:hint="default"/>
        <w:b/>
        <w:i w:val="0"/>
        <w:sz w:val="20"/>
        <w:szCs w:val="20"/>
      </w:rPr>
    </w:lvl>
    <w:lvl w:ilvl="4">
      <w:start w:val="1"/>
      <w:numFmt w:val="decimal"/>
      <w:pStyle w:val="Overskrift5"/>
      <w:lvlText w:val="%1.%2.%3.%4.%5"/>
      <w:lvlJc w:val="left"/>
      <w:pPr>
        <w:tabs>
          <w:tab w:val="num" w:pos="1134"/>
        </w:tabs>
        <w:ind w:left="1134" w:hanging="1134"/>
      </w:pPr>
      <w:rPr>
        <w:rFonts w:hint="default"/>
        <w:b/>
        <w:i w:val="0"/>
        <w:sz w:val="18"/>
      </w:rPr>
    </w:lvl>
    <w:lvl w:ilvl="5">
      <w:start w:val="1"/>
      <w:numFmt w:val="decimal"/>
      <w:pStyle w:val="Overskrift6"/>
      <w:lvlText w:val="%1.%2.%3.%4.%5.%6"/>
      <w:lvlJc w:val="left"/>
      <w:pPr>
        <w:tabs>
          <w:tab w:val="num" w:pos="1417"/>
        </w:tabs>
        <w:ind w:left="1417" w:hanging="1417"/>
      </w:pPr>
      <w:rPr>
        <w:rFonts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96939FF"/>
    <w:multiLevelType w:val="hybridMultilevel"/>
    <w:tmpl w:val="2BDE352A"/>
    <w:lvl w:ilvl="0" w:tplc="E928376A">
      <w:start w:val="1"/>
      <w:numFmt w:val="lowerRoman"/>
      <w:lvlRestart w:val="0"/>
      <w:lvlText w:val="(%1)"/>
      <w:lvlJc w:val="left"/>
      <w:pPr>
        <w:tabs>
          <w:tab w:val="num" w:pos="567"/>
        </w:tabs>
        <w:ind w:left="567" w:hanging="567"/>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3FF4E98"/>
    <w:multiLevelType w:val="hybridMultilevel"/>
    <w:tmpl w:val="1E3E8650"/>
    <w:lvl w:ilvl="0" w:tplc="D472CC58">
      <w:start w:val="1"/>
      <w:numFmt w:val="bullet"/>
      <w:pStyle w:val="Ruterliste1"/>
      <w:lvlText w:val=""/>
      <w:lvlJc w:val="left"/>
      <w:pPr>
        <w:ind w:left="1134" w:hanging="567"/>
      </w:pPr>
      <w:rPr>
        <w:rFonts w:hint="default" w:ascii="Wingdings" w:hAnsi="Wingdings"/>
        <w:color w:val="auto"/>
      </w:rPr>
    </w:lvl>
    <w:lvl w:ilvl="1" w:tplc="F6EEC72C">
      <w:start w:val="1"/>
      <w:numFmt w:val="bullet"/>
      <w:lvlText w:val=""/>
      <w:lvlJc w:val="left"/>
      <w:pPr>
        <w:ind w:left="1418" w:hanging="567"/>
      </w:pPr>
      <w:rPr>
        <w:rFonts w:hint="default" w:ascii="Wingdings" w:hAnsi="Wingdings"/>
        <w:color w:val="auto"/>
      </w:rPr>
    </w:lvl>
    <w:lvl w:ilvl="2" w:tplc="8A60F926">
      <w:start w:val="1"/>
      <w:numFmt w:val="bullet"/>
      <w:lvlText w:val=""/>
      <w:lvlJc w:val="left"/>
      <w:pPr>
        <w:ind w:left="1702" w:hanging="567"/>
      </w:pPr>
      <w:rPr>
        <w:rFonts w:hint="default" w:ascii="Wingdings" w:hAnsi="Wingdings"/>
        <w:color w:val="auto"/>
      </w:rPr>
    </w:lvl>
    <w:lvl w:ilvl="3" w:tplc="D448573C">
      <w:start w:val="1"/>
      <w:numFmt w:val="bullet"/>
      <w:lvlText w:val=""/>
      <w:lvlJc w:val="left"/>
      <w:pPr>
        <w:ind w:left="1986" w:hanging="567"/>
      </w:pPr>
      <w:rPr>
        <w:rFonts w:hint="default" w:ascii="Wingdings" w:hAnsi="Wingdings"/>
        <w:color w:val="auto"/>
      </w:rPr>
    </w:lvl>
    <w:lvl w:ilvl="4" w:tplc="31B689F2">
      <w:start w:val="1"/>
      <w:numFmt w:val="bullet"/>
      <w:lvlText w:val=""/>
      <w:lvlJc w:val="left"/>
      <w:pPr>
        <w:ind w:left="2270" w:hanging="567"/>
      </w:pPr>
      <w:rPr>
        <w:rFonts w:hint="default" w:ascii="Wingdings" w:hAnsi="Wingdings"/>
        <w:color w:val="auto"/>
      </w:rPr>
    </w:lvl>
    <w:lvl w:ilvl="5" w:tplc="7058468C">
      <w:start w:val="1"/>
      <w:numFmt w:val="bullet"/>
      <w:lvlText w:val=""/>
      <w:lvlJc w:val="left"/>
      <w:pPr>
        <w:ind w:left="2554" w:hanging="567"/>
      </w:pPr>
      <w:rPr>
        <w:rFonts w:hint="default" w:ascii="Wingdings" w:hAnsi="Wingdings"/>
        <w:color w:val="auto"/>
      </w:rPr>
    </w:lvl>
    <w:lvl w:ilvl="6" w:tplc="FC0032CA">
      <w:start w:val="1"/>
      <w:numFmt w:val="bullet"/>
      <w:lvlText w:val=""/>
      <w:lvlJc w:val="left"/>
      <w:pPr>
        <w:ind w:left="2835" w:hanging="567"/>
      </w:pPr>
      <w:rPr>
        <w:rFonts w:hint="default" w:ascii="Wingdings" w:hAnsi="Wingdings"/>
        <w:color w:val="auto"/>
      </w:rPr>
    </w:lvl>
    <w:lvl w:ilvl="7" w:tplc="D1902024">
      <w:start w:val="1"/>
      <w:numFmt w:val="bullet"/>
      <w:lvlText w:val=""/>
      <w:lvlJc w:val="left"/>
      <w:pPr>
        <w:ind w:left="3119" w:hanging="567"/>
      </w:pPr>
      <w:rPr>
        <w:rFonts w:hint="default" w:ascii="Wingdings" w:hAnsi="Wingdings"/>
        <w:color w:val="auto"/>
      </w:rPr>
    </w:lvl>
    <w:lvl w:ilvl="8" w:tplc="49DCFB28">
      <w:start w:val="1"/>
      <w:numFmt w:val="bullet"/>
      <w:lvlText w:val=""/>
      <w:lvlJc w:val="left"/>
      <w:pPr>
        <w:ind w:left="3402" w:hanging="567"/>
      </w:pPr>
      <w:rPr>
        <w:rFonts w:hint="default" w:ascii="Wingdings" w:hAnsi="Wingdings"/>
        <w:color w:val="auto"/>
      </w:rPr>
    </w:lvl>
  </w:abstractNum>
  <w:abstractNum w:abstractNumId="31" w15:restartNumberingAfterBreak="0">
    <w:nsid w:val="79742BD2"/>
    <w:multiLevelType w:val="multilevel"/>
    <w:tmpl w:val="90300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362FFF"/>
    <w:multiLevelType w:val="multilevel"/>
    <w:tmpl w:val="2C9243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29043057">
    <w:abstractNumId w:val="14"/>
  </w:num>
  <w:num w:numId="2" w16cid:durableId="821041229">
    <w:abstractNumId w:val="0"/>
  </w:num>
  <w:num w:numId="3" w16cid:durableId="135028534">
    <w:abstractNumId w:val="28"/>
  </w:num>
  <w:num w:numId="4" w16cid:durableId="1860700490">
    <w:abstractNumId w:val="10"/>
  </w:num>
  <w:num w:numId="5" w16cid:durableId="1036740306">
    <w:abstractNumId w:val="19"/>
  </w:num>
  <w:num w:numId="6" w16cid:durableId="691952343">
    <w:abstractNumId w:val="3"/>
  </w:num>
  <w:num w:numId="7" w16cid:durableId="1038509849">
    <w:abstractNumId w:val="4"/>
  </w:num>
  <w:num w:numId="8" w16cid:durableId="2131242282">
    <w:abstractNumId w:val="16"/>
  </w:num>
  <w:num w:numId="9" w16cid:durableId="461075157">
    <w:abstractNumId w:val="26"/>
  </w:num>
  <w:num w:numId="10" w16cid:durableId="505244734">
    <w:abstractNumId w:val="30"/>
  </w:num>
  <w:num w:numId="11" w16cid:durableId="1357265728">
    <w:abstractNumId w:val="8"/>
  </w:num>
  <w:num w:numId="12" w16cid:durableId="637224593">
    <w:abstractNumId w:val="7"/>
  </w:num>
  <w:num w:numId="13" w16cid:durableId="1675572028">
    <w:abstractNumId w:val="5"/>
  </w:num>
  <w:num w:numId="14" w16cid:durableId="1745444731">
    <w:abstractNumId w:val="13"/>
  </w:num>
  <w:num w:numId="15" w16cid:durableId="1648705776">
    <w:abstractNumId w:val="9"/>
  </w:num>
  <w:num w:numId="16" w16cid:durableId="1503740011">
    <w:abstractNumId w:val="18"/>
  </w:num>
  <w:num w:numId="17" w16cid:durableId="1483426263">
    <w:abstractNumId w:val="6"/>
  </w:num>
  <w:num w:numId="18" w16cid:durableId="164058856">
    <w:abstractNumId w:val="1"/>
  </w:num>
  <w:num w:numId="19" w16cid:durableId="877089836">
    <w:abstractNumId w:val="20"/>
  </w:num>
  <w:num w:numId="20" w16cid:durableId="87695657">
    <w:abstractNumId w:val="25"/>
  </w:num>
  <w:num w:numId="21" w16cid:durableId="6952963">
    <w:abstractNumId w:val="2"/>
  </w:num>
  <w:num w:numId="22" w16cid:durableId="1196960879">
    <w:abstractNumId w:val="11"/>
  </w:num>
  <w:num w:numId="23" w16cid:durableId="1851948071">
    <w:abstractNumId w:val="27"/>
  </w:num>
  <w:num w:numId="24" w16cid:durableId="727804266">
    <w:abstractNumId w:val="12"/>
  </w:num>
  <w:num w:numId="25" w16cid:durableId="337200980">
    <w:abstractNumId w:val="17"/>
  </w:num>
  <w:num w:numId="26" w16cid:durableId="1616256814">
    <w:abstractNumId w:val="23"/>
  </w:num>
  <w:num w:numId="27" w16cid:durableId="1601181992">
    <w:abstractNumId w:val="21"/>
  </w:num>
  <w:num w:numId="28" w16cid:durableId="1385057330">
    <w:abstractNumId w:val="31"/>
  </w:num>
  <w:num w:numId="29" w16cid:durableId="1778981278">
    <w:abstractNumId w:val="24"/>
  </w:num>
  <w:num w:numId="30" w16cid:durableId="2044741480">
    <w:abstractNumId w:val="15"/>
  </w:num>
  <w:num w:numId="31" w16cid:durableId="1084495064">
    <w:abstractNumId w:val="32"/>
  </w:num>
  <w:num w:numId="32" w16cid:durableId="536813477">
    <w:abstractNumId w:val="29"/>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embedSystemFonts/>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0"/>
  <w:trackRevisions w:val="false"/>
  <w:defaultTabStop w:val="567"/>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51"/>
    <w:rsid w:val="00005BF3"/>
    <w:rsid w:val="000062D4"/>
    <w:rsid w:val="00010E22"/>
    <w:rsid w:val="000114E1"/>
    <w:rsid w:val="000318F1"/>
    <w:rsid w:val="0003557C"/>
    <w:rsid w:val="00041CCF"/>
    <w:rsid w:val="000424B2"/>
    <w:rsid w:val="0004794E"/>
    <w:rsid w:val="000524BE"/>
    <w:rsid w:val="00055575"/>
    <w:rsid w:val="00061F1A"/>
    <w:rsid w:val="000636C1"/>
    <w:rsid w:val="00066DCC"/>
    <w:rsid w:val="000701C0"/>
    <w:rsid w:val="00074767"/>
    <w:rsid w:val="0008281B"/>
    <w:rsid w:val="00090C15"/>
    <w:rsid w:val="0009415C"/>
    <w:rsid w:val="000B0232"/>
    <w:rsid w:val="000B079F"/>
    <w:rsid w:val="000B1008"/>
    <w:rsid w:val="000C1695"/>
    <w:rsid w:val="000C2348"/>
    <w:rsid w:val="000C2B8F"/>
    <w:rsid w:val="000D70B2"/>
    <w:rsid w:val="000E6354"/>
    <w:rsid w:val="000F3FDC"/>
    <w:rsid w:val="000F4463"/>
    <w:rsid w:val="000F4FD9"/>
    <w:rsid w:val="000F5525"/>
    <w:rsid w:val="00100C88"/>
    <w:rsid w:val="00102587"/>
    <w:rsid w:val="00107E06"/>
    <w:rsid w:val="00116F95"/>
    <w:rsid w:val="001215B5"/>
    <w:rsid w:val="001218FC"/>
    <w:rsid w:val="00122839"/>
    <w:rsid w:val="0012582D"/>
    <w:rsid w:val="0013328A"/>
    <w:rsid w:val="00133A97"/>
    <w:rsid w:val="00134C70"/>
    <w:rsid w:val="001366E0"/>
    <w:rsid w:val="00137603"/>
    <w:rsid w:val="00141EB1"/>
    <w:rsid w:val="00147336"/>
    <w:rsid w:val="00151233"/>
    <w:rsid w:val="00154D2E"/>
    <w:rsid w:val="00154F00"/>
    <w:rsid w:val="001615C2"/>
    <w:rsid w:val="0017101D"/>
    <w:rsid w:val="001729FA"/>
    <w:rsid w:val="00173332"/>
    <w:rsid w:val="00174AEE"/>
    <w:rsid w:val="00181E4D"/>
    <w:rsid w:val="00184D4E"/>
    <w:rsid w:val="00186E2F"/>
    <w:rsid w:val="001871C6"/>
    <w:rsid w:val="001925E0"/>
    <w:rsid w:val="00194833"/>
    <w:rsid w:val="001B334A"/>
    <w:rsid w:val="001B5F3B"/>
    <w:rsid w:val="001B66CC"/>
    <w:rsid w:val="001C1EBA"/>
    <w:rsid w:val="001C5EEB"/>
    <w:rsid w:val="001D2A4D"/>
    <w:rsid w:val="001E0ED6"/>
    <w:rsid w:val="001E16FA"/>
    <w:rsid w:val="001F3435"/>
    <w:rsid w:val="001F3DA2"/>
    <w:rsid w:val="001F6358"/>
    <w:rsid w:val="00217C40"/>
    <w:rsid w:val="00220587"/>
    <w:rsid w:val="002256F9"/>
    <w:rsid w:val="00227407"/>
    <w:rsid w:val="00241167"/>
    <w:rsid w:val="00243329"/>
    <w:rsid w:val="00255E48"/>
    <w:rsid w:val="00256B88"/>
    <w:rsid w:val="0026637A"/>
    <w:rsid w:val="002670AD"/>
    <w:rsid w:val="00270558"/>
    <w:rsid w:val="00274596"/>
    <w:rsid w:val="00275223"/>
    <w:rsid w:val="00275851"/>
    <w:rsid w:val="00277734"/>
    <w:rsid w:val="002803D3"/>
    <w:rsid w:val="00280E59"/>
    <w:rsid w:val="00285695"/>
    <w:rsid w:val="0028574F"/>
    <w:rsid w:val="00286FF8"/>
    <w:rsid w:val="00292142"/>
    <w:rsid w:val="002947E2"/>
    <w:rsid w:val="002A6193"/>
    <w:rsid w:val="002C3BBF"/>
    <w:rsid w:val="002E1E8F"/>
    <w:rsid w:val="002E2A8B"/>
    <w:rsid w:val="002F3EB9"/>
    <w:rsid w:val="002F759C"/>
    <w:rsid w:val="00301FF2"/>
    <w:rsid w:val="00310DF8"/>
    <w:rsid w:val="0031276A"/>
    <w:rsid w:val="00312FF4"/>
    <w:rsid w:val="00315912"/>
    <w:rsid w:val="0031739E"/>
    <w:rsid w:val="003216ED"/>
    <w:rsid w:val="00326B79"/>
    <w:rsid w:val="00327382"/>
    <w:rsid w:val="00333C8E"/>
    <w:rsid w:val="00346510"/>
    <w:rsid w:val="0034773F"/>
    <w:rsid w:val="00350D8F"/>
    <w:rsid w:val="00354D88"/>
    <w:rsid w:val="00362598"/>
    <w:rsid w:val="00372E16"/>
    <w:rsid w:val="00372EAC"/>
    <w:rsid w:val="0037501E"/>
    <w:rsid w:val="00380954"/>
    <w:rsid w:val="00385A04"/>
    <w:rsid w:val="00386B88"/>
    <w:rsid w:val="00394DFB"/>
    <w:rsid w:val="0039514F"/>
    <w:rsid w:val="00395B1C"/>
    <w:rsid w:val="00395E52"/>
    <w:rsid w:val="003B1C1E"/>
    <w:rsid w:val="003B1D4C"/>
    <w:rsid w:val="003B427B"/>
    <w:rsid w:val="003B42E9"/>
    <w:rsid w:val="003B457F"/>
    <w:rsid w:val="003B6606"/>
    <w:rsid w:val="003C1C71"/>
    <w:rsid w:val="003C427A"/>
    <w:rsid w:val="003C4CCE"/>
    <w:rsid w:val="003C56BC"/>
    <w:rsid w:val="003D016F"/>
    <w:rsid w:val="003E0A16"/>
    <w:rsid w:val="003E329B"/>
    <w:rsid w:val="003F1326"/>
    <w:rsid w:val="003F59D8"/>
    <w:rsid w:val="003F628F"/>
    <w:rsid w:val="0040365F"/>
    <w:rsid w:val="00404E11"/>
    <w:rsid w:val="00416BDE"/>
    <w:rsid w:val="00424048"/>
    <w:rsid w:val="00431600"/>
    <w:rsid w:val="00433A4C"/>
    <w:rsid w:val="00436F8F"/>
    <w:rsid w:val="00443395"/>
    <w:rsid w:val="00444D70"/>
    <w:rsid w:val="004501C2"/>
    <w:rsid w:val="00456D63"/>
    <w:rsid w:val="0046083A"/>
    <w:rsid w:val="00461B76"/>
    <w:rsid w:val="004719E6"/>
    <w:rsid w:val="0047256E"/>
    <w:rsid w:val="004773DB"/>
    <w:rsid w:val="00477684"/>
    <w:rsid w:val="0048345A"/>
    <w:rsid w:val="00490195"/>
    <w:rsid w:val="0049036D"/>
    <w:rsid w:val="00494F28"/>
    <w:rsid w:val="0049576E"/>
    <w:rsid w:val="0049594C"/>
    <w:rsid w:val="00495AD3"/>
    <w:rsid w:val="0049747D"/>
    <w:rsid w:val="004A0AB4"/>
    <w:rsid w:val="004A2000"/>
    <w:rsid w:val="004A4E45"/>
    <w:rsid w:val="004A7BB3"/>
    <w:rsid w:val="004B0A36"/>
    <w:rsid w:val="004B50AE"/>
    <w:rsid w:val="004BB397"/>
    <w:rsid w:val="004C1E6B"/>
    <w:rsid w:val="004C6BF7"/>
    <w:rsid w:val="004D4A8F"/>
    <w:rsid w:val="004D79E3"/>
    <w:rsid w:val="004E3F27"/>
    <w:rsid w:val="004E3FE6"/>
    <w:rsid w:val="004E4611"/>
    <w:rsid w:val="004E573B"/>
    <w:rsid w:val="004E7C80"/>
    <w:rsid w:val="004F00A1"/>
    <w:rsid w:val="004F3C5F"/>
    <w:rsid w:val="00504480"/>
    <w:rsid w:val="005061C3"/>
    <w:rsid w:val="00510D02"/>
    <w:rsid w:val="00517351"/>
    <w:rsid w:val="00532E57"/>
    <w:rsid w:val="00534E45"/>
    <w:rsid w:val="005361A4"/>
    <w:rsid w:val="005428BB"/>
    <w:rsid w:val="00553304"/>
    <w:rsid w:val="005567C7"/>
    <w:rsid w:val="00557432"/>
    <w:rsid w:val="00566660"/>
    <w:rsid w:val="00574512"/>
    <w:rsid w:val="00581EAD"/>
    <w:rsid w:val="00594CC0"/>
    <w:rsid w:val="005A00C5"/>
    <w:rsid w:val="005A0C90"/>
    <w:rsid w:val="005A2216"/>
    <w:rsid w:val="005B0440"/>
    <w:rsid w:val="005B0E15"/>
    <w:rsid w:val="005B1EF3"/>
    <w:rsid w:val="005E06E2"/>
    <w:rsid w:val="005E2BDC"/>
    <w:rsid w:val="005F44AF"/>
    <w:rsid w:val="00600819"/>
    <w:rsid w:val="00603AE3"/>
    <w:rsid w:val="00613205"/>
    <w:rsid w:val="0061439D"/>
    <w:rsid w:val="0062126C"/>
    <w:rsid w:val="00622724"/>
    <w:rsid w:val="00622AE1"/>
    <w:rsid w:val="0063162C"/>
    <w:rsid w:val="00635091"/>
    <w:rsid w:val="00635496"/>
    <w:rsid w:val="00656190"/>
    <w:rsid w:val="00662BA1"/>
    <w:rsid w:val="006641AE"/>
    <w:rsid w:val="00665D82"/>
    <w:rsid w:val="0067065F"/>
    <w:rsid w:val="00670BEC"/>
    <w:rsid w:val="00671608"/>
    <w:rsid w:val="006818A0"/>
    <w:rsid w:val="00683587"/>
    <w:rsid w:val="00686C7D"/>
    <w:rsid w:val="006909DC"/>
    <w:rsid w:val="006A19E1"/>
    <w:rsid w:val="006A21A5"/>
    <w:rsid w:val="006A47F4"/>
    <w:rsid w:val="006C3EC0"/>
    <w:rsid w:val="006C6C00"/>
    <w:rsid w:val="006D663F"/>
    <w:rsid w:val="006E6515"/>
    <w:rsid w:val="006E77B8"/>
    <w:rsid w:val="006F00D3"/>
    <w:rsid w:val="006F0153"/>
    <w:rsid w:val="006F4834"/>
    <w:rsid w:val="00702ECF"/>
    <w:rsid w:val="00706D16"/>
    <w:rsid w:val="007157A0"/>
    <w:rsid w:val="007241EF"/>
    <w:rsid w:val="00725DB0"/>
    <w:rsid w:val="007269AE"/>
    <w:rsid w:val="007437F4"/>
    <w:rsid w:val="0075343C"/>
    <w:rsid w:val="00757DA8"/>
    <w:rsid w:val="00776F9A"/>
    <w:rsid w:val="00780306"/>
    <w:rsid w:val="007867BE"/>
    <w:rsid w:val="00787EDC"/>
    <w:rsid w:val="007901FB"/>
    <w:rsid w:val="00791651"/>
    <w:rsid w:val="007928A1"/>
    <w:rsid w:val="007970AF"/>
    <w:rsid w:val="007A5BCD"/>
    <w:rsid w:val="007B1471"/>
    <w:rsid w:val="007B49A1"/>
    <w:rsid w:val="007B6CB1"/>
    <w:rsid w:val="007B75A2"/>
    <w:rsid w:val="007C2613"/>
    <w:rsid w:val="007C37E6"/>
    <w:rsid w:val="007C477E"/>
    <w:rsid w:val="007D5648"/>
    <w:rsid w:val="007D5EEB"/>
    <w:rsid w:val="007E0CAE"/>
    <w:rsid w:val="007E1938"/>
    <w:rsid w:val="007E7FA1"/>
    <w:rsid w:val="00801082"/>
    <w:rsid w:val="00801BBD"/>
    <w:rsid w:val="00804548"/>
    <w:rsid w:val="0081033C"/>
    <w:rsid w:val="008107CA"/>
    <w:rsid w:val="0082367E"/>
    <w:rsid w:val="00823E06"/>
    <w:rsid w:val="008249F6"/>
    <w:rsid w:val="0082675E"/>
    <w:rsid w:val="00827435"/>
    <w:rsid w:val="00834B5A"/>
    <w:rsid w:val="008407AA"/>
    <w:rsid w:val="00841E75"/>
    <w:rsid w:val="008420FB"/>
    <w:rsid w:val="00846432"/>
    <w:rsid w:val="00846B53"/>
    <w:rsid w:val="0085179F"/>
    <w:rsid w:val="00854D02"/>
    <w:rsid w:val="0085662F"/>
    <w:rsid w:val="00866441"/>
    <w:rsid w:val="00872EE9"/>
    <w:rsid w:val="0087440D"/>
    <w:rsid w:val="0087441D"/>
    <w:rsid w:val="008814C8"/>
    <w:rsid w:val="00883030"/>
    <w:rsid w:val="008875F3"/>
    <w:rsid w:val="00887B2B"/>
    <w:rsid w:val="00891BF7"/>
    <w:rsid w:val="008A23A4"/>
    <w:rsid w:val="008B147C"/>
    <w:rsid w:val="008B4163"/>
    <w:rsid w:val="008B511B"/>
    <w:rsid w:val="008B7970"/>
    <w:rsid w:val="008C4CD0"/>
    <w:rsid w:val="008D0D67"/>
    <w:rsid w:val="008D4DA3"/>
    <w:rsid w:val="008D6247"/>
    <w:rsid w:val="008F1A93"/>
    <w:rsid w:val="008F37E9"/>
    <w:rsid w:val="008F3CC6"/>
    <w:rsid w:val="0090640B"/>
    <w:rsid w:val="00907315"/>
    <w:rsid w:val="0091225F"/>
    <w:rsid w:val="00914710"/>
    <w:rsid w:val="00914AEB"/>
    <w:rsid w:val="00920A45"/>
    <w:rsid w:val="00923427"/>
    <w:rsid w:val="00933EEA"/>
    <w:rsid w:val="0093421F"/>
    <w:rsid w:val="00934D87"/>
    <w:rsid w:val="0093535B"/>
    <w:rsid w:val="00937865"/>
    <w:rsid w:val="00942F7E"/>
    <w:rsid w:val="00944D72"/>
    <w:rsid w:val="00945DA6"/>
    <w:rsid w:val="00954CB3"/>
    <w:rsid w:val="00967262"/>
    <w:rsid w:val="009677EE"/>
    <w:rsid w:val="00972303"/>
    <w:rsid w:val="0097231D"/>
    <w:rsid w:val="00972D23"/>
    <w:rsid w:val="009825A3"/>
    <w:rsid w:val="00986D85"/>
    <w:rsid w:val="00987966"/>
    <w:rsid w:val="00994D12"/>
    <w:rsid w:val="0099570E"/>
    <w:rsid w:val="00995B35"/>
    <w:rsid w:val="0099625C"/>
    <w:rsid w:val="009A01E2"/>
    <w:rsid w:val="009A089D"/>
    <w:rsid w:val="009A37AD"/>
    <w:rsid w:val="009A3919"/>
    <w:rsid w:val="009B26AA"/>
    <w:rsid w:val="009B3914"/>
    <w:rsid w:val="009B515B"/>
    <w:rsid w:val="009D47CA"/>
    <w:rsid w:val="009E1735"/>
    <w:rsid w:val="009F0CC9"/>
    <w:rsid w:val="009F4E4F"/>
    <w:rsid w:val="009F5D7B"/>
    <w:rsid w:val="00A12D12"/>
    <w:rsid w:val="00A14DCA"/>
    <w:rsid w:val="00A152EB"/>
    <w:rsid w:val="00A15856"/>
    <w:rsid w:val="00A248FB"/>
    <w:rsid w:val="00A27A87"/>
    <w:rsid w:val="00A37ADB"/>
    <w:rsid w:val="00A37D32"/>
    <w:rsid w:val="00A45716"/>
    <w:rsid w:val="00A523AA"/>
    <w:rsid w:val="00A63A7E"/>
    <w:rsid w:val="00A6487C"/>
    <w:rsid w:val="00A722AE"/>
    <w:rsid w:val="00A73265"/>
    <w:rsid w:val="00A747AB"/>
    <w:rsid w:val="00A7665E"/>
    <w:rsid w:val="00A81D2B"/>
    <w:rsid w:val="00A827C8"/>
    <w:rsid w:val="00A837A1"/>
    <w:rsid w:val="00AA018C"/>
    <w:rsid w:val="00AA22F6"/>
    <w:rsid w:val="00AA2D89"/>
    <w:rsid w:val="00AA47B1"/>
    <w:rsid w:val="00AA53A9"/>
    <w:rsid w:val="00AB091C"/>
    <w:rsid w:val="00AB46C3"/>
    <w:rsid w:val="00AB6F8E"/>
    <w:rsid w:val="00AE2727"/>
    <w:rsid w:val="00AF06AF"/>
    <w:rsid w:val="00B0068D"/>
    <w:rsid w:val="00B04AE1"/>
    <w:rsid w:val="00B11B34"/>
    <w:rsid w:val="00B11F60"/>
    <w:rsid w:val="00B13AB0"/>
    <w:rsid w:val="00B20C3B"/>
    <w:rsid w:val="00B228D6"/>
    <w:rsid w:val="00B23F76"/>
    <w:rsid w:val="00B246D6"/>
    <w:rsid w:val="00B2755F"/>
    <w:rsid w:val="00B330E6"/>
    <w:rsid w:val="00B402EF"/>
    <w:rsid w:val="00B43CDF"/>
    <w:rsid w:val="00B44EC5"/>
    <w:rsid w:val="00B46AAB"/>
    <w:rsid w:val="00B47A58"/>
    <w:rsid w:val="00B509A6"/>
    <w:rsid w:val="00B51946"/>
    <w:rsid w:val="00B5454C"/>
    <w:rsid w:val="00B572ED"/>
    <w:rsid w:val="00B61173"/>
    <w:rsid w:val="00B7425C"/>
    <w:rsid w:val="00B7438B"/>
    <w:rsid w:val="00B76A01"/>
    <w:rsid w:val="00B809F9"/>
    <w:rsid w:val="00B8242D"/>
    <w:rsid w:val="00B82D56"/>
    <w:rsid w:val="00B85BAE"/>
    <w:rsid w:val="00B90E07"/>
    <w:rsid w:val="00B97DE5"/>
    <w:rsid w:val="00BA039B"/>
    <w:rsid w:val="00BA655B"/>
    <w:rsid w:val="00BC4FD3"/>
    <w:rsid w:val="00BC5F80"/>
    <w:rsid w:val="00BD0302"/>
    <w:rsid w:val="00BD58BD"/>
    <w:rsid w:val="00BE19FC"/>
    <w:rsid w:val="00BE4FBA"/>
    <w:rsid w:val="00BF1EF4"/>
    <w:rsid w:val="00C06200"/>
    <w:rsid w:val="00C06900"/>
    <w:rsid w:val="00C13E89"/>
    <w:rsid w:val="00C22BC4"/>
    <w:rsid w:val="00C23445"/>
    <w:rsid w:val="00C23DA2"/>
    <w:rsid w:val="00C34099"/>
    <w:rsid w:val="00C45869"/>
    <w:rsid w:val="00C471E9"/>
    <w:rsid w:val="00C5233E"/>
    <w:rsid w:val="00C53B68"/>
    <w:rsid w:val="00C54E62"/>
    <w:rsid w:val="00C6567D"/>
    <w:rsid w:val="00C66687"/>
    <w:rsid w:val="00C72ED4"/>
    <w:rsid w:val="00C7631D"/>
    <w:rsid w:val="00C91BEA"/>
    <w:rsid w:val="00C92EA7"/>
    <w:rsid w:val="00C95E88"/>
    <w:rsid w:val="00CA21FD"/>
    <w:rsid w:val="00CB24AA"/>
    <w:rsid w:val="00CB4300"/>
    <w:rsid w:val="00CC41B0"/>
    <w:rsid w:val="00CC4CF0"/>
    <w:rsid w:val="00CD0094"/>
    <w:rsid w:val="00CD6769"/>
    <w:rsid w:val="00CE4F75"/>
    <w:rsid w:val="00CF5B20"/>
    <w:rsid w:val="00CF5B4A"/>
    <w:rsid w:val="00D010EB"/>
    <w:rsid w:val="00D011F1"/>
    <w:rsid w:val="00D018B3"/>
    <w:rsid w:val="00D027E0"/>
    <w:rsid w:val="00D149F5"/>
    <w:rsid w:val="00D216A8"/>
    <w:rsid w:val="00D23C5B"/>
    <w:rsid w:val="00D301FD"/>
    <w:rsid w:val="00D37514"/>
    <w:rsid w:val="00D41340"/>
    <w:rsid w:val="00D41A6E"/>
    <w:rsid w:val="00D426EE"/>
    <w:rsid w:val="00D51753"/>
    <w:rsid w:val="00D52B4B"/>
    <w:rsid w:val="00D658F0"/>
    <w:rsid w:val="00D65C5E"/>
    <w:rsid w:val="00D6710F"/>
    <w:rsid w:val="00D67E32"/>
    <w:rsid w:val="00D705D3"/>
    <w:rsid w:val="00D710DC"/>
    <w:rsid w:val="00D724BC"/>
    <w:rsid w:val="00D838D9"/>
    <w:rsid w:val="00D914E8"/>
    <w:rsid w:val="00D94066"/>
    <w:rsid w:val="00D94394"/>
    <w:rsid w:val="00D95CDB"/>
    <w:rsid w:val="00DA045D"/>
    <w:rsid w:val="00DA4849"/>
    <w:rsid w:val="00DB7614"/>
    <w:rsid w:val="00DC456E"/>
    <w:rsid w:val="00DD1212"/>
    <w:rsid w:val="00DD189C"/>
    <w:rsid w:val="00DD6105"/>
    <w:rsid w:val="00DE262B"/>
    <w:rsid w:val="00DF0704"/>
    <w:rsid w:val="00DF21CF"/>
    <w:rsid w:val="00DF50B6"/>
    <w:rsid w:val="00E0587B"/>
    <w:rsid w:val="00E10E7D"/>
    <w:rsid w:val="00E139C3"/>
    <w:rsid w:val="00E205FF"/>
    <w:rsid w:val="00E20A3B"/>
    <w:rsid w:val="00E20D9D"/>
    <w:rsid w:val="00E32202"/>
    <w:rsid w:val="00E328D6"/>
    <w:rsid w:val="00E34360"/>
    <w:rsid w:val="00E34D7B"/>
    <w:rsid w:val="00E429CE"/>
    <w:rsid w:val="00E46059"/>
    <w:rsid w:val="00E5267B"/>
    <w:rsid w:val="00E54566"/>
    <w:rsid w:val="00E55A72"/>
    <w:rsid w:val="00E617A6"/>
    <w:rsid w:val="00E62D16"/>
    <w:rsid w:val="00E64427"/>
    <w:rsid w:val="00E667E0"/>
    <w:rsid w:val="00E75735"/>
    <w:rsid w:val="00E81261"/>
    <w:rsid w:val="00E83C74"/>
    <w:rsid w:val="00E8447E"/>
    <w:rsid w:val="00E87151"/>
    <w:rsid w:val="00EA69DD"/>
    <w:rsid w:val="00EA6BFB"/>
    <w:rsid w:val="00EA75B2"/>
    <w:rsid w:val="00EA7DC4"/>
    <w:rsid w:val="00EB65F5"/>
    <w:rsid w:val="00EC163D"/>
    <w:rsid w:val="00EC6406"/>
    <w:rsid w:val="00EC64D6"/>
    <w:rsid w:val="00EC73E3"/>
    <w:rsid w:val="00ED4C7B"/>
    <w:rsid w:val="00ED72E0"/>
    <w:rsid w:val="00EE2802"/>
    <w:rsid w:val="00EE4132"/>
    <w:rsid w:val="00EE5941"/>
    <w:rsid w:val="00EF24F8"/>
    <w:rsid w:val="00EF275F"/>
    <w:rsid w:val="00EF3D23"/>
    <w:rsid w:val="00F007E1"/>
    <w:rsid w:val="00F06988"/>
    <w:rsid w:val="00F071EE"/>
    <w:rsid w:val="00F07A01"/>
    <w:rsid w:val="00F14666"/>
    <w:rsid w:val="00F1482A"/>
    <w:rsid w:val="00F14E16"/>
    <w:rsid w:val="00F1546A"/>
    <w:rsid w:val="00F2075F"/>
    <w:rsid w:val="00F33543"/>
    <w:rsid w:val="00F41AD1"/>
    <w:rsid w:val="00F429B2"/>
    <w:rsid w:val="00F4457D"/>
    <w:rsid w:val="00F47663"/>
    <w:rsid w:val="00F5571D"/>
    <w:rsid w:val="00F561D9"/>
    <w:rsid w:val="00F6099D"/>
    <w:rsid w:val="00F7674B"/>
    <w:rsid w:val="00F80FD1"/>
    <w:rsid w:val="00F829C3"/>
    <w:rsid w:val="00F93BCA"/>
    <w:rsid w:val="00F96E24"/>
    <w:rsid w:val="00F96F3F"/>
    <w:rsid w:val="00FA0876"/>
    <w:rsid w:val="00FA33F3"/>
    <w:rsid w:val="00FA69F6"/>
    <w:rsid w:val="00FB5A44"/>
    <w:rsid w:val="00FC21CC"/>
    <w:rsid w:val="00FC3BE5"/>
    <w:rsid w:val="00FC6544"/>
    <w:rsid w:val="00FC7371"/>
    <w:rsid w:val="00FC7C48"/>
    <w:rsid w:val="00FD07FD"/>
    <w:rsid w:val="00FD2402"/>
    <w:rsid w:val="00FD3858"/>
    <w:rsid w:val="00FD6386"/>
    <w:rsid w:val="00FE20F5"/>
    <w:rsid w:val="00FE69CF"/>
    <w:rsid w:val="00FF0F86"/>
    <w:rsid w:val="00FF221A"/>
    <w:rsid w:val="01617AAE"/>
    <w:rsid w:val="01B7EF1B"/>
    <w:rsid w:val="026380D0"/>
    <w:rsid w:val="02D1608A"/>
    <w:rsid w:val="04927F8C"/>
    <w:rsid w:val="04EF8FDD"/>
    <w:rsid w:val="04F113DA"/>
    <w:rsid w:val="0550155A"/>
    <w:rsid w:val="056BFE4A"/>
    <w:rsid w:val="05A7862A"/>
    <w:rsid w:val="0639B66C"/>
    <w:rsid w:val="08C81CA8"/>
    <w:rsid w:val="09BC3B7C"/>
    <w:rsid w:val="0ACC3DAB"/>
    <w:rsid w:val="0BC93BC3"/>
    <w:rsid w:val="0C315D97"/>
    <w:rsid w:val="0CE7CCD9"/>
    <w:rsid w:val="0D0F7520"/>
    <w:rsid w:val="0F2B74ED"/>
    <w:rsid w:val="0F92CA15"/>
    <w:rsid w:val="10C60E4B"/>
    <w:rsid w:val="10DACAB4"/>
    <w:rsid w:val="114CDCE4"/>
    <w:rsid w:val="11D05C3E"/>
    <w:rsid w:val="125CDC3D"/>
    <w:rsid w:val="1311F788"/>
    <w:rsid w:val="13CBBACE"/>
    <w:rsid w:val="149418E9"/>
    <w:rsid w:val="15548871"/>
    <w:rsid w:val="1561C9DF"/>
    <w:rsid w:val="1570A592"/>
    <w:rsid w:val="168F651A"/>
    <w:rsid w:val="16EA9DA2"/>
    <w:rsid w:val="171AF904"/>
    <w:rsid w:val="17BAED7B"/>
    <w:rsid w:val="17BB88B6"/>
    <w:rsid w:val="181C8BF2"/>
    <w:rsid w:val="1862CC13"/>
    <w:rsid w:val="1896688B"/>
    <w:rsid w:val="197AF1DB"/>
    <w:rsid w:val="1B4084AF"/>
    <w:rsid w:val="1BB766B6"/>
    <w:rsid w:val="1C229174"/>
    <w:rsid w:val="1C56A523"/>
    <w:rsid w:val="1C873216"/>
    <w:rsid w:val="1CB22FA6"/>
    <w:rsid w:val="1CC70940"/>
    <w:rsid w:val="1D59DF26"/>
    <w:rsid w:val="1E078774"/>
    <w:rsid w:val="1E62D9A1"/>
    <w:rsid w:val="1E643A38"/>
    <w:rsid w:val="1EF5AF87"/>
    <w:rsid w:val="1F5D561D"/>
    <w:rsid w:val="1F8C3686"/>
    <w:rsid w:val="2055B253"/>
    <w:rsid w:val="2060F3C6"/>
    <w:rsid w:val="212300E4"/>
    <w:rsid w:val="220C8B9F"/>
    <w:rsid w:val="22AF75B0"/>
    <w:rsid w:val="22B9C4C1"/>
    <w:rsid w:val="230A2627"/>
    <w:rsid w:val="2388BF80"/>
    <w:rsid w:val="238AF38B"/>
    <w:rsid w:val="246C6D7A"/>
    <w:rsid w:val="24CE4587"/>
    <w:rsid w:val="2624DFB9"/>
    <w:rsid w:val="26FD1406"/>
    <w:rsid w:val="27F14D41"/>
    <w:rsid w:val="284A5CBD"/>
    <w:rsid w:val="28A47F53"/>
    <w:rsid w:val="29FB2411"/>
    <w:rsid w:val="2A404FB4"/>
    <w:rsid w:val="2A49699D"/>
    <w:rsid w:val="2D48F655"/>
    <w:rsid w:val="2D5302A0"/>
    <w:rsid w:val="2D90570A"/>
    <w:rsid w:val="2DA9C4C0"/>
    <w:rsid w:val="2E38928D"/>
    <w:rsid w:val="2ECDD33C"/>
    <w:rsid w:val="2F13C0D7"/>
    <w:rsid w:val="2F370E33"/>
    <w:rsid w:val="303BBCDE"/>
    <w:rsid w:val="30B79408"/>
    <w:rsid w:val="3100F757"/>
    <w:rsid w:val="31C31298"/>
    <w:rsid w:val="31CE9BE8"/>
    <w:rsid w:val="330A69A4"/>
    <w:rsid w:val="3370FD3D"/>
    <w:rsid w:val="34D315D8"/>
    <w:rsid w:val="34EF413D"/>
    <w:rsid w:val="35136642"/>
    <w:rsid w:val="35CE8053"/>
    <w:rsid w:val="360215D8"/>
    <w:rsid w:val="36EC366A"/>
    <w:rsid w:val="36F48F82"/>
    <w:rsid w:val="3842C20C"/>
    <w:rsid w:val="3943F5F2"/>
    <w:rsid w:val="39F41DF2"/>
    <w:rsid w:val="3A29733B"/>
    <w:rsid w:val="3A645FE9"/>
    <w:rsid w:val="3A840726"/>
    <w:rsid w:val="3B424759"/>
    <w:rsid w:val="3B55D7A1"/>
    <w:rsid w:val="3BFA2B8F"/>
    <w:rsid w:val="3C50135B"/>
    <w:rsid w:val="3C6FA281"/>
    <w:rsid w:val="3CD01EDB"/>
    <w:rsid w:val="3D49C53C"/>
    <w:rsid w:val="3D9F253B"/>
    <w:rsid w:val="3FFA2BDB"/>
    <w:rsid w:val="3FFF25CC"/>
    <w:rsid w:val="4031AB2A"/>
    <w:rsid w:val="40751DB2"/>
    <w:rsid w:val="40F98137"/>
    <w:rsid w:val="41086601"/>
    <w:rsid w:val="41B79561"/>
    <w:rsid w:val="428FBA0A"/>
    <w:rsid w:val="431D7D21"/>
    <w:rsid w:val="437ACA0B"/>
    <w:rsid w:val="4472A3A2"/>
    <w:rsid w:val="448E822C"/>
    <w:rsid w:val="45169A6C"/>
    <w:rsid w:val="45697156"/>
    <w:rsid w:val="45F1254A"/>
    <w:rsid w:val="46BA75A7"/>
    <w:rsid w:val="47021B39"/>
    <w:rsid w:val="4741F24F"/>
    <w:rsid w:val="48AB7778"/>
    <w:rsid w:val="49F827EC"/>
    <w:rsid w:val="4A2E1BFE"/>
    <w:rsid w:val="4A512C0C"/>
    <w:rsid w:val="4A860EA7"/>
    <w:rsid w:val="4C217C29"/>
    <w:rsid w:val="4C5CFACF"/>
    <w:rsid w:val="4CA893F5"/>
    <w:rsid w:val="4D587EEE"/>
    <w:rsid w:val="4D74833B"/>
    <w:rsid w:val="4D7FB0A6"/>
    <w:rsid w:val="4E7C3EF7"/>
    <w:rsid w:val="4F54E80D"/>
    <w:rsid w:val="513AF7C6"/>
    <w:rsid w:val="513C4B74"/>
    <w:rsid w:val="51C45FCD"/>
    <w:rsid w:val="51FD0AFA"/>
    <w:rsid w:val="52578461"/>
    <w:rsid w:val="52709FFF"/>
    <w:rsid w:val="5398DB5B"/>
    <w:rsid w:val="54FA557A"/>
    <w:rsid w:val="54FC008F"/>
    <w:rsid w:val="5534ABBC"/>
    <w:rsid w:val="55901FB0"/>
    <w:rsid w:val="563494B2"/>
    <w:rsid w:val="5725B8A6"/>
    <w:rsid w:val="57BA4E28"/>
    <w:rsid w:val="5851D9F6"/>
    <w:rsid w:val="58530441"/>
    <w:rsid w:val="5878AB28"/>
    <w:rsid w:val="587BE762"/>
    <w:rsid w:val="59C05802"/>
    <w:rsid w:val="59C41094"/>
    <w:rsid w:val="5A2F4EAE"/>
    <w:rsid w:val="5B5219B6"/>
    <w:rsid w:val="5B77C228"/>
    <w:rsid w:val="5B7DB62F"/>
    <w:rsid w:val="5B977AD1"/>
    <w:rsid w:val="5BFCD459"/>
    <w:rsid w:val="5C7074A0"/>
    <w:rsid w:val="5D4883A9"/>
    <w:rsid w:val="5D9D5C77"/>
    <w:rsid w:val="5E5A701A"/>
    <w:rsid w:val="5EC9E1A9"/>
    <w:rsid w:val="5ECCDDDC"/>
    <w:rsid w:val="5F3C7ABE"/>
    <w:rsid w:val="5F697886"/>
    <w:rsid w:val="5F6F9100"/>
    <w:rsid w:val="6156515C"/>
    <w:rsid w:val="61B5F368"/>
    <w:rsid w:val="624B0F42"/>
    <w:rsid w:val="627F352E"/>
    <w:rsid w:val="62942E31"/>
    <w:rsid w:val="6415EC47"/>
    <w:rsid w:val="65518C95"/>
    <w:rsid w:val="656FCEBF"/>
    <w:rsid w:val="65E08B2D"/>
    <w:rsid w:val="6664B667"/>
    <w:rsid w:val="67418A54"/>
    <w:rsid w:val="67D72753"/>
    <w:rsid w:val="67DE5F69"/>
    <w:rsid w:val="681129E4"/>
    <w:rsid w:val="687C5D6A"/>
    <w:rsid w:val="68D84627"/>
    <w:rsid w:val="696367D8"/>
    <w:rsid w:val="69ACFA45"/>
    <w:rsid w:val="6A528027"/>
    <w:rsid w:val="6AB300FA"/>
    <w:rsid w:val="6ADD1E8C"/>
    <w:rsid w:val="6AFF3839"/>
    <w:rsid w:val="6E623D08"/>
    <w:rsid w:val="6EAE1D6E"/>
    <w:rsid w:val="7067F7C9"/>
    <w:rsid w:val="712FC3F8"/>
    <w:rsid w:val="73007E14"/>
    <w:rsid w:val="736BF338"/>
    <w:rsid w:val="737F0154"/>
    <w:rsid w:val="73AFDD09"/>
    <w:rsid w:val="74F57122"/>
    <w:rsid w:val="751C00F9"/>
    <w:rsid w:val="7694309A"/>
    <w:rsid w:val="76F59416"/>
    <w:rsid w:val="7716792A"/>
    <w:rsid w:val="77947364"/>
    <w:rsid w:val="7798B435"/>
    <w:rsid w:val="78196B60"/>
    <w:rsid w:val="7852C316"/>
    <w:rsid w:val="78C13E5B"/>
    <w:rsid w:val="7A5B7977"/>
    <w:rsid w:val="7A67B14F"/>
    <w:rsid w:val="7BC828D0"/>
    <w:rsid w:val="7C76FEE9"/>
    <w:rsid w:val="7CE47DF7"/>
    <w:rsid w:val="7CED2D71"/>
    <w:rsid w:val="7D870E0D"/>
    <w:rsid w:val="7E769BB8"/>
    <w:rsid w:val="7ED311C9"/>
    <w:rsid w:val="7FFCFAE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BB1F2"/>
  <w15:docId w15:val="{E8FD3631-DE4C-405B-9D94-5712B8C79B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Verdana" w:hAnsi="Verdana" w:eastAsia="Times New Roman" w:cs="Times New Roman"/>
        <w:lang w:val="nb-NO" w:eastAsia="nb-NO" w:bidi="ar-SA"/>
      </w:rPr>
    </w:rPrDefault>
    <w:pPrDefault>
      <w:pPr>
        <w:spacing w:after="1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lsdException w:name="heading 5" w:uiPriority="0" w:unhideWhenUsed="1"/>
    <w:lsdException w:name="heading 6" w:uiPriority="0" w:unhideWhenUsed="1"/>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uiPriority="0"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iPriority="0"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7151"/>
    <w:pPr>
      <w:overflowPunct w:val="0"/>
      <w:autoSpaceDE w:val="0"/>
      <w:autoSpaceDN w:val="0"/>
      <w:adjustRightInd w:val="0"/>
    </w:pPr>
    <w:rPr>
      <w:sz w:val="18"/>
      <w:szCs w:val="18"/>
    </w:rPr>
  </w:style>
  <w:style w:type="paragraph" w:styleId="Overskrift1">
    <w:name w:val="heading 1"/>
    <w:next w:val="Normal"/>
    <w:qFormat/>
    <w:rsid w:val="00141EB1"/>
    <w:pPr>
      <w:keepNext/>
      <w:keepLines/>
      <w:numPr>
        <w:numId w:val="3"/>
      </w:numPr>
      <w:overflowPunct w:val="0"/>
      <w:autoSpaceDE w:val="0"/>
      <w:autoSpaceDN w:val="0"/>
      <w:adjustRightInd w:val="0"/>
      <w:spacing w:before="240" w:after="120"/>
      <w:textAlignment w:val="baseline"/>
      <w:outlineLvl w:val="0"/>
    </w:pPr>
    <w:rPr>
      <w:b/>
      <w:caps/>
      <w:kern w:val="28"/>
    </w:rPr>
  </w:style>
  <w:style w:type="paragraph" w:styleId="Overskrift2">
    <w:name w:val="heading 2"/>
    <w:basedOn w:val="Overskrift1"/>
    <w:next w:val="Normal"/>
    <w:qFormat/>
    <w:rsid w:val="00141EB1"/>
    <w:pPr>
      <w:numPr>
        <w:ilvl w:val="1"/>
      </w:numPr>
      <w:outlineLvl w:val="1"/>
    </w:pPr>
    <w:rPr>
      <w:caps w:val="0"/>
    </w:rPr>
  </w:style>
  <w:style w:type="paragraph" w:styleId="Overskrift3">
    <w:name w:val="heading 3"/>
    <w:basedOn w:val="Overskrift2"/>
    <w:next w:val="Normal"/>
    <w:qFormat/>
    <w:rsid w:val="00141EB1"/>
    <w:pPr>
      <w:numPr>
        <w:ilvl w:val="2"/>
      </w:numPr>
      <w:outlineLvl w:val="2"/>
    </w:pPr>
    <w:rPr>
      <w:b w:val="0"/>
    </w:rPr>
  </w:style>
  <w:style w:type="paragraph" w:styleId="Overskrift4">
    <w:name w:val="heading 4"/>
    <w:basedOn w:val="Overskrift3"/>
    <w:next w:val="Innrykk3"/>
    <w:semiHidden/>
    <w:unhideWhenUsed/>
    <w:rsid w:val="00141EB1"/>
    <w:pPr>
      <w:numPr>
        <w:ilvl w:val="3"/>
      </w:numPr>
      <w:outlineLvl w:val="3"/>
    </w:pPr>
  </w:style>
  <w:style w:type="paragraph" w:styleId="Overskrift5">
    <w:name w:val="heading 5"/>
    <w:basedOn w:val="Overskrift4"/>
    <w:next w:val="Innrykk2"/>
    <w:semiHidden/>
    <w:unhideWhenUsed/>
    <w:rsid w:val="00141EB1"/>
    <w:pPr>
      <w:numPr>
        <w:ilvl w:val="4"/>
      </w:numPr>
      <w:outlineLvl w:val="4"/>
    </w:pPr>
  </w:style>
  <w:style w:type="paragraph" w:styleId="Overskrift6">
    <w:name w:val="heading 6"/>
    <w:basedOn w:val="Overskrift5"/>
    <w:next w:val="Innrykk3"/>
    <w:semiHidden/>
    <w:unhideWhenUsed/>
    <w:rsid w:val="00141EB1"/>
    <w:pPr>
      <w:numPr>
        <w:ilvl w:val="5"/>
      </w:numPr>
      <w:outlineLvl w:val="5"/>
    </w:pPr>
  </w:style>
  <w:style w:type="paragraph" w:styleId="Overskrift7">
    <w:name w:val="heading 7"/>
    <w:basedOn w:val="Overskrift6"/>
    <w:next w:val="Normal"/>
    <w:semiHidden/>
    <w:rsid w:val="008107CA"/>
    <w:pPr>
      <w:outlineLvl w:val="6"/>
    </w:pPr>
  </w:style>
  <w:style w:type="paragraph" w:styleId="Overskrift8">
    <w:name w:val="heading 8"/>
    <w:basedOn w:val="Overskrift7"/>
    <w:next w:val="Normal"/>
    <w:semiHidden/>
    <w:rsid w:val="008107CA"/>
    <w:pPr>
      <w:outlineLvl w:val="7"/>
    </w:pPr>
  </w:style>
  <w:style w:type="paragraph" w:styleId="Overskrift9">
    <w:name w:val="heading 9"/>
    <w:basedOn w:val="Overskrift8"/>
    <w:next w:val="Normal"/>
    <w:semiHidden/>
    <w:rsid w:val="008107CA"/>
    <w:pPr>
      <w:outlineLvl w:val="8"/>
    </w:p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unntekst">
    <w:name w:val="footer"/>
    <w:link w:val="BunntekstTegn"/>
    <w:uiPriority w:val="99"/>
    <w:rsid w:val="00F06988"/>
    <w:pPr>
      <w:tabs>
        <w:tab w:val="right" w:pos="9356"/>
      </w:tabs>
      <w:overflowPunct w:val="0"/>
      <w:autoSpaceDE w:val="0"/>
      <w:autoSpaceDN w:val="0"/>
      <w:adjustRightInd w:val="0"/>
      <w:spacing w:line="240" w:lineRule="exact"/>
      <w:textAlignment w:val="baseline"/>
    </w:pPr>
    <w:rPr>
      <w:rFonts w:asciiTheme="minorHAnsi" w:hAnsiTheme="minorHAnsi"/>
      <w:color w:val="3F647E" w:themeColor="accent1"/>
      <w:sz w:val="16"/>
      <w:szCs w:val="14"/>
    </w:rPr>
  </w:style>
  <w:style w:type="paragraph" w:styleId="Bildetekst">
    <w:name w:val="caption"/>
    <w:basedOn w:val="Normal"/>
    <w:next w:val="Normal"/>
    <w:rsid w:val="00141EB1"/>
    <w:pPr>
      <w:spacing w:before="120"/>
    </w:pPr>
    <w:rPr>
      <w:b/>
    </w:rPr>
  </w:style>
  <w:style w:type="paragraph" w:styleId="Brevtittel" w:customStyle="1">
    <w:name w:val="Brevtittel"/>
    <w:basedOn w:val="Normal"/>
    <w:next w:val="Normal"/>
    <w:qFormat/>
    <w:rsid w:val="00141EB1"/>
    <w:rPr>
      <w:b/>
    </w:rPr>
  </w:style>
  <w:style w:type="paragraph" w:styleId="Figurliste">
    <w:name w:val="table of figures"/>
    <w:basedOn w:val="Normal"/>
    <w:next w:val="Normal"/>
    <w:semiHidden/>
    <w:rsid w:val="0031276A"/>
    <w:pPr>
      <w:tabs>
        <w:tab w:val="right" w:leader="dot" w:pos="9071"/>
      </w:tabs>
      <w:ind w:left="480" w:hanging="480"/>
    </w:pPr>
  </w:style>
  <w:style w:type="character" w:styleId="Fotnotereferanse">
    <w:name w:val="footnote reference"/>
    <w:basedOn w:val="Standardskriftforavsnitt"/>
    <w:semiHidden/>
    <w:rsid w:val="0031276A"/>
    <w:rPr>
      <w:position w:val="6"/>
      <w:sz w:val="12"/>
      <w:vertAlign w:val="superscript"/>
    </w:rPr>
  </w:style>
  <w:style w:type="paragraph" w:styleId="INNH1">
    <w:name w:val="toc 1"/>
    <w:basedOn w:val="Normal"/>
    <w:next w:val="Normal"/>
    <w:semiHidden/>
    <w:rsid w:val="00557432"/>
    <w:pPr>
      <w:spacing w:before="180" w:after="60"/>
      <w:ind w:left="567" w:hanging="567"/>
      <w:jc w:val="left"/>
    </w:pPr>
    <w:rPr>
      <w:caps/>
    </w:rPr>
  </w:style>
  <w:style w:type="paragraph" w:styleId="INNH2">
    <w:name w:val="toc 2"/>
    <w:basedOn w:val="Normal"/>
    <w:next w:val="Normal"/>
    <w:semiHidden/>
    <w:rsid w:val="00FD6386"/>
    <w:pPr>
      <w:spacing w:after="60"/>
      <w:ind w:left="1134" w:hanging="567"/>
      <w:jc w:val="left"/>
    </w:pPr>
  </w:style>
  <w:style w:type="paragraph" w:styleId="INNH3">
    <w:name w:val="toc 3"/>
    <w:basedOn w:val="Normal"/>
    <w:next w:val="Normal"/>
    <w:semiHidden/>
    <w:rsid w:val="00FD6386"/>
    <w:pPr>
      <w:spacing w:after="60"/>
      <w:ind w:left="1701" w:hanging="567"/>
      <w:jc w:val="left"/>
    </w:pPr>
  </w:style>
  <w:style w:type="paragraph" w:styleId="INNH4">
    <w:name w:val="toc 4"/>
    <w:basedOn w:val="Normal"/>
    <w:next w:val="Normal"/>
    <w:semiHidden/>
    <w:rsid w:val="00B51946"/>
    <w:pPr>
      <w:tabs>
        <w:tab w:val="left" w:pos="567"/>
        <w:tab w:val="right" w:leader="dot" w:pos="9071"/>
      </w:tabs>
      <w:spacing w:after="0"/>
      <w:ind w:left="601"/>
    </w:pPr>
  </w:style>
  <w:style w:type="paragraph" w:styleId="INNH5">
    <w:name w:val="toc 5"/>
    <w:basedOn w:val="Normal"/>
    <w:next w:val="Normal"/>
    <w:semiHidden/>
    <w:rsid w:val="0031276A"/>
    <w:pPr>
      <w:tabs>
        <w:tab w:val="right" w:leader="dot" w:pos="9071"/>
      </w:tabs>
      <w:ind w:left="800"/>
    </w:pPr>
  </w:style>
  <w:style w:type="paragraph" w:styleId="INNH6">
    <w:name w:val="toc 6"/>
    <w:basedOn w:val="Normal"/>
    <w:next w:val="Normal"/>
    <w:semiHidden/>
    <w:rsid w:val="0031276A"/>
    <w:pPr>
      <w:tabs>
        <w:tab w:val="right" w:leader="dot" w:pos="9071"/>
      </w:tabs>
      <w:ind w:left="1000"/>
    </w:pPr>
  </w:style>
  <w:style w:type="paragraph" w:styleId="INNH7">
    <w:name w:val="toc 7"/>
    <w:basedOn w:val="Normal"/>
    <w:next w:val="Normal"/>
    <w:semiHidden/>
    <w:rsid w:val="0031276A"/>
    <w:pPr>
      <w:tabs>
        <w:tab w:val="right" w:leader="dot" w:pos="9071"/>
      </w:tabs>
      <w:ind w:left="1200"/>
    </w:pPr>
  </w:style>
  <w:style w:type="paragraph" w:styleId="INNH8">
    <w:name w:val="toc 8"/>
    <w:basedOn w:val="Normal"/>
    <w:next w:val="Normal"/>
    <w:semiHidden/>
    <w:rsid w:val="0031276A"/>
    <w:pPr>
      <w:tabs>
        <w:tab w:val="right" w:leader="dot" w:pos="9071"/>
      </w:tabs>
      <w:ind w:left="1400"/>
    </w:pPr>
  </w:style>
  <w:style w:type="paragraph" w:styleId="INNH9">
    <w:name w:val="toc 9"/>
    <w:basedOn w:val="Normal"/>
    <w:next w:val="Normal"/>
    <w:semiHidden/>
    <w:rsid w:val="0031276A"/>
    <w:pPr>
      <w:tabs>
        <w:tab w:val="right" w:leader="dot" w:pos="9071"/>
      </w:tabs>
      <w:ind w:left="1600"/>
    </w:pPr>
  </w:style>
  <w:style w:type="paragraph" w:styleId="Innrykk1" w:customStyle="1">
    <w:name w:val="Innrykk_1"/>
    <w:basedOn w:val="Normal"/>
    <w:autoRedefine/>
    <w:qFormat/>
    <w:rsid w:val="00141EB1"/>
    <w:pPr>
      <w:spacing w:after="120"/>
      <w:ind w:left="850"/>
    </w:pPr>
  </w:style>
  <w:style w:type="paragraph" w:styleId="Innrykk2" w:customStyle="1">
    <w:name w:val="Innrykk_2"/>
    <w:basedOn w:val="Normal"/>
    <w:autoRedefine/>
    <w:rsid w:val="00141EB1"/>
    <w:pPr>
      <w:spacing w:after="120"/>
      <w:ind w:left="1134"/>
    </w:pPr>
    <w:rPr>
      <w:lang w:val="en-GB"/>
    </w:rPr>
  </w:style>
  <w:style w:type="paragraph" w:styleId="Makrotekst">
    <w:name w:val="macro"/>
    <w:semiHidden/>
    <w:rsid w:val="0031276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Nummerliste1" w:customStyle="1">
    <w:name w:val="Nummerliste_1"/>
    <w:basedOn w:val="Normal"/>
    <w:rsid w:val="00934D87"/>
    <w:pPr>
      <w:numPr>
        <w:numId w:val="4"/>
      </w:numPr>
      <w:spacing w:after="120"/>
    </w:pPr>
  </w:style>
  <w:style w:type="paragraph" w:styleId="Nummerliste2" w:customStyle="1">
    <w:name w:val="Nummerliste_2"/>
    <w:basedOn w:val="Normal"/>
    <w:rsid w:val="00934D87"/>
    <w:pPr>
      <w:numPr>
        <w:numId w:val="5"/>
      </w:numPr>
      <w:spacing w:after="120"/>
    </w:pPr>
  </w:style>
  <w:style w:type="paragraph" w:styleId="Nummerliste3" w:customStyle="1">
    <w:name w:val="Nummerliste_3"/>
    <w:basedOn w:val="Normal"/>
    <w:autoRedefine/>
    <w:rsid w:val="00987966"/>
    <w:pPr>
      <w:numPr>
        <w:numId w:val="6"/>
      </w:numPr>
      <w:spacing w:after="120"/>
    </w:pPr>
  </w:style>
  <w:style w:type="paragraph" w:styleId="Enkel" w:customStyle="1">
    <w:name w:val="Enkel"/>
    <w:basedOn w:val="Normal"/>
    <w:qFormat/>
    <w:rsid w:val="00141EB1"/>
    <w:pPr>
      <w:spacing w:after="0"/>
      <w:jc w:val="left"/>
    </w:pPr>
    <w:rPr>
      <w:lang w:val="en-GB"/>
    </w:rPr>
  </w:style>
  <w:style w:type="paragraph" w:styleId="Tittel">
    <w:name w:val="Title"/>
    <w:next w:val="Normal"/>
    <w:qFormat/>
    <w:rsid w:val="00141EB1"/>
    <w:pPr>
      <w:overflowPunct w:val="0"/>
      <w:autoSpaceDE w:val="0"/>
      <w:autoSpaceDN w:val="0"/>
      <w:adjustRightInd w:val="0"/>
      <w:spacing w:after="120"/>
      <w:jc w:val="center"/>
      <w:textAlignment w:val="baseline"/>
    </w:pPr>
    <w:rPr>
      <w:b/>
      <w:caps/>
      <w:kern w:val="28"/>
    </w:rPr>
  </w:style>
  <w:style w:type="paragraph" w:styleId="Vedlegg" w:customStyle="1">
    <w:name w:val="Vedlegg"/>
    <w:next w:val="Normal"/>
    <w:rsid w:val="00141EB1"/>
    <w:pPr>
      <w:overflowPunct w:val="0"/>
      <w:autoSpaceDE w:val="0"/>
      <w:autoSpaceDN w:val="0"/>
      <w:adjustRightInd w:val="0"/>
      <w:spacing w:after="120"/>
      <w:ind w:left="1701" w:hanging="1701"/>
      <w:textAlignment w:val="baseline"/>
    </w:pPr>
    <w:rPr>
      <w:sz w:val="18"/>
    </w:rPr>
  </w:style>
  <w:style w:type="paragraph" w:styleId="Fotnotetekst">
    <w:name w:val="footnote text"/>
    <w:basedOn w:val="Normal"/>
    <w:autoRedefine/>
    <w:semiHidden/>
    <w:rsid w:val="00671608"/>
    <w:pPr>
      <w:spacing w:after="60"/>
    </w:pPr>
    <w:rPr>
      <w:sz w:val="12"/>
    </w:rPr>
  </w:style>
  <w:style w:type="paragraph" w:styleId="Listeavsnitt">
    <w:name w:val="List Paragraph"/>
    <w:basedOn w:val="Normal"/>
    <w:uiPriority w:val="34"/>
    <w:qFormat/>
    <w:rsid w:val="002C3BBF"/>
    <w:pPr>
      <w:numPr>
        <w:numId w:val="12"/>
      </w:numPr>
    </w:pPr>
  </w:style>
  <w:style w:type="paragraph" w:styleId="Punktliste1" w:customStyle="1">
    <w:name w:val="Punktliste_1"/>
    <w:basedOn w:val="Normal"/>
    <w:qFormat/>
    <w:rsid w:val="002C3BBF"/>
    <w:pPr>
      <w:numPr>
        <w:numId w:val="11"/>
      </w:numPr>
      <w:spacing w:after="120"/>
    </w:pPr>
  </w:style>
  <w:style w:type="paragraph" w:styleId="Punktliste2" w:customStyle="1">
    <w:name w:val="Punktliste_2"/>
    <w:basedOn w:val="Normal"/>
    <w:qFormat/>
    <w:rsid w:val="001E0ED6"/>
    <w:pPr>
      <w:numPr>
        <w:numId w:val="7"/>
      </w:numPr>
      <w:spacing w:after="120"/>
    </w:pPr>
  </w:style>
  <w:style w:type="paragraph" w:styleId="Punktliste3" w:customStyle="1">
    <w:name w:val="Punktliste_3"/>
    <w:basedOn w:val="Normal"/>
    <w:qFormat/>
    <w:rsid w:val="00F429B2"/>
    <w:pPr>
      <w:numPr>
        <w:numId w:val="8"/>
      </w:numPr>
      <w:spacing w:after="120"/>
    </w:pPr>
  </w:style>
  <w:style w:type="paragraph" w:styleId="Innrykk3" w:customStyle="1">
    <w:name w:val="Innrykk_3"/>
    <w:basedOn w:val="Normal"/>
    <w:autoRedefine/>
    <w:qFormat/>
    <w:rsid w:val="00141EB1"/>
    <w:pPr>
      <w:spacing w:after="120"/>
      <w:ind w:left="1417"/>
    </w:pPr>
  </w:style>
  <w:style w:type="paragraph" w:styleId="1" w:customStyle="1">
    <w:name w:val="(1)"/>
    <w:basedOn w:val="Normal"/>
    <w:autoRedefine/>
    <w:qFormat/>
    <w:rsid w:val="00141EB1"/>
    <w:pPr>
      <w:numPr>
        <w:numId w:val="1"/>
      </w:numPr>
      <w:spacing w:after="120"/>
    </w:pPr>
  </w:style>
  <w:style w:type="paragraph" w:styleId="A" w:customStyle="1">
    <w:name w:val="(A)"/>
    <w:basedOn w:val="Normal"/>
    <w:autoRedefine/>
    <w:qFormat/>
    <w:rsid w:val="00141EB1"/>
    <w:pPr>
      <w:numPr>
        <w:numId w:val="2"/>
      </w:numPr>
    </w:pPr>
    <w:rPr>
      <w:lang w:val="en-GB"/>
    </w:rPr>
  </w:style>
  <w:style w:type="paragraph" w:styleId="I" w:customStyle="1">
    <w:name w:val="(I)"/>
    <w:basedOn w:val="Normal"/>
    <w:next w:val="Normal"/>
    <w:autoRedefine/>
    <w:qFormat/>
    <w:rsid w:val="00510D02"/>
    <w:pPr>
      <w:numPr>
        <w:numId w:val="9"/>
      </w:numPr>
      <w:tabs>
        <w:tab w:val="left" w:pos="851"/>
      </w:tabs>
      <w:spacing w:after="120"/>
      <w:ind w:left="851" w:hanging="851"/>
    </w:pPr>
  </w:style>
  <w:style w:type="paragraph" w:styleId="Ruterliste1" w:customStyle="1">
    <w:name w:val="Ruterliste_1"/>
    <w:basedOn w:val="Normal"/>
    <w:qFormat/>
    <w:rsid w:val="00804548"/>
    <w:pPr>
      <w:numPr>
        <w:numId w:val="10"/>
      </w:numPr>
      <w:spacing w:after="120"/>
      <w:jc w:val="left"/>
    </w:pPr>
  </w:style>
  <w:style w:type="character" w:styleId="BunntekstTegn" w:customStyle="1">
    <w:name w:val="Bunntekst Tegn"/>
    <w:basedOn w:val="Standardskriftforavsnitt"/>
    <w:link w:val="Bunntekst"/>
    <w:uiPriority w:val="99"/>
    <w:rsid w:val="00F06988"/>
    <w:rPr>
      <w:rFonts w:asciiTheme="minorHAnsi" w:hAnsiTheme="minorHAnsi"/>
      <w:color w:val="3F647E" w:themeColor="accent1"/>
      <w:sz w:val="16"/>
      <w:szCs w:val="14"/>
    </w:rPr>
  </w:style>
  <w:style w:type="table" w:styleId="Tabellrutenett">
    <w:name w:val="Table Grid"/>
    <w:basedOn w:val="Vanligtabell"/>
    <w:uiPriority w:val="59"/>
    <w:rsid w:val="00E87151"/>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bletekst">
    <w:name w:val="Balloon Text"/>
    <w:basedOn w:val="Normal"/>
    <w:link w:val="BobletekstTegn"/>
    <w:uiPriority w:val="99"/>
    <w:semiHidden/>
    <w:unhideWhenUsed/>
    <w:rsid w:val="00B2755F"/>
    <w:pPr>
      <w:spacing w:after="0"/>
    </w:pPr>
    <w:rPr>
      <w:rFonts w:ascii="Segoe UI" w:hAnsi="Segoe UI" w:cs="Segoe UI"/>
    </w:rPr>
  </w:style>
  <w:style w:type="character" w:styleId="BobletekstTegn" w:customStyle="1">
    <w:name w:val="Bobletekst Tegn"/>
    <w:basedOn w:val="Standardskriftforavsnitt"/>
    <w:link w:val="Bobletekst"/>
    <w:uiPriority w:val="99"/>
    <w:semiHidden/>
    <w:rsid w:val="00B2755F"/>
    <w:rPr>
      <w:rFonts w:ascii="Segoe UI" w:hAnsi="Segoe UI" w:cs="Segoe UI"/>
      <w:sz w:val="18"/>
      <w:szCs w:val="18"/>
    </w:rPr>
  </w:style>
  <w:style w:type="character" w:styleId="Hyperkobling">
    <w:name w:val="Hyperlink"/>
    <w:basedOn w:val="Standardskriftforavsnitt"/>
    <w:uiPriority w:val="99"/>
    <w:unhideWhenUsed/>
    <w:rPr>
      <w:color w:val="3F647E" w:themeColor="hyperlink"/>
      <w:u w:val="single"/>
    </w:rPr>
  </w:style>
  <w:style w:type="paragraph" w:styleId="Topptekst">
    <w:name w:val="header"/>
    <w:basedOn w:val="Normal"/>
    <w:link w:val="TopptekstTegn"/>
    <w:uiPriority w:val="99"/>
    <w:semiHidden/>
    <w:unhideWhenUsed/>
    <w:rsid w:val="00A827C8"/>
    <w:pPr>
      <w:tabs>
        <w:tab w:val="center" w:pos="4536"/>
        <w:tab w:val="right" w:pos="9072"/>
      </w:tabs>
      <w:spacing w:after="0"/>
    </w:pPr>
  </w:style>
  <w:style w:type="character" w:styleId="TopptekstTegn" w:customStyle="1">
    <w:name w:val="Topptekst Tegn"/>
    <w:basedOn w:val="Standardskriftforavsnitt"/>
    <w:link w:val="Topptekst"/>
    <w:uiPriority w:val="99"/>
    <w:semiHidden/>
    <w:rsid w:val="00A827C8"/>
    <w:rPr>
      <w:sz w:val="18"/>
      <w:szCs w:val="18"/>
    </w:rPr>
  </w:style>
  <w:style w:type="paragraph" w:styleId="paragraph" w:customStyle="1">
    <w:name w:val="paragraph"/>
    <w:basedOn w:val="Normal"/>
    <w:rsid w:val="00702ECF"/>
    <w:pPr>
      <w:overflowPunct/>
      <w:autoSpaceDE/>
      <w:autoSpaceDN/>
      <w:adjustRightInd/>
      <w:spacing w:before="100" w:beforeAutospacing="1" w:after="100" w:afterAutospacing="1"/>
      <w:jc w:val="left"/>
    </w:pPr>
    <w:rPr>
      <w:rFonts w:ascii="Times New Roman" w:hAnsi="Times New Roman"/>
      <w:sz w:val="24"/>
      <w:szCs w:val="24"/>
    </w:rPr>
  </w:style>
  <w:style w:type="character" w:styleId="normaltextrun" w:customStyle="1">
    <w:name w:val="normaltextrun"/>
    <w:basedOn w:val="Standardskriftforavsnitt"/>
    <w:rsid w:val="00702ECF"/>
  </w:style>
  <w:style w:type="character" w:styleId="eop" w:customStyle="1">
    <w:name w:val="eop"/>
    <w:basedOn w:val="Standardskriftforavsnitt"/>
    <w:rsid w:val="00702ECF"/>
  </w:style>
  <w:style w:type="character" w:styleId="spellingerror" w:customStyle="1">
    <w:name w:val="spellingerror"/>
    <w:basedOn w:val="Standardskriftforavsnitt"/>
    <w:rsid w:val="00702ECF"/>
  </w:style>
  <w:style w:type="character" w:styleId="Ulstomtale">
    <w:name w:val="Unresolved Mention"/>
    <w:basedOn w:val="Standardskriftforavsnitt"/>
    <w:uiPriority w:val="99"/>
    <w:semiHidden/>
    <w:unhideWhenUsed/>
    <w:rsid w:val="00656190"/>
    <w:rPr>
      <w:color w:val="605E5C"/>
      <w:shd w:val="clear" w:color="auto" w:fill="E1DFDD"/>
    </w:rPr>
  </w:style>
  <w:style w:type="character" w:styleId="pagebreaktextspan" w:customStyle="1">
    <w:name w:val="pagebreaktextspan"/>
    <w:basedOn w:val="Standardskriftforavsnitt"/>
    <w:rsid w:val="006E77B8"/>
  </w:style>
  <w:style w:type="paragraph" w:styleId="NormalWeb">
    <w:name w:val="Normal (Web)"/>
    <w:basedOn w:val="Normal"/>
    <w:uiPriority w:val="99"/>
    <w:semiHidden/>
    <w:unhideWhenUsed/>
    <w:rsid w:val="00A837A1"/>
    <w:pPr>
      <w:overflowPunct/>
      <w:autoSpaceDE/>
      <w:autoSpaceDN/>
      <w:adjustRightInd/>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785">
      <w:bodyDiv w:val="1"/>
      <w:marLeft w:val="0"/>
      <w:marRight w:val="0"/>
      <w:marTop w:val="0"/>
      <w:marBottom w:val="0"/>
      <w:divBdr>
        <w:top w:val="none" w:sz="0" w:space="0" w:color="auto"/>
        <w:left w:val="none" w:sz="0" w:space="0" w:color="auto"/>
        <w:bottom w:val="none" w:sz="0" w:space="0" w:color="auto"/>
        <w:right w:val="none" w:sz="0" w:space="0" w:color="auto"/>
      </w:divBdr>
      <w:divsChild>
        <w:div w:id="187722446">
          <w:marLeft w:val="0"/>
          <w:marRight w:val="0"/>
          <w:marTop w:val="0"/>
          <w:marBottom w:val="0"/>
          <w:divBdr>
            <w:top w:val="none" w:sz="0" w:space="0" w:color="auto"/>
            <w:left w:val="none" w:sz="0" w:space="0" w:color="auto"/>
            <w:bottom w:val="none" w:sz="0" w:space="0" w:color="auto"/>
            <w:right w:val="none" w:sz="0" w:space="0" w:color="auto"/>
          </w:divBdr>
        </w:div>
        <w:div w:id="832450656">
          <w:marLeft w:val="0"/>
          <w:marRight w:val="0"/>
          <w:marTop w:val="0"/>
          <w:marBottom w:val="0"/>
          <w:divBdr>
            <w:top w:val="none" w:sz="0" w:space="0" w:color="auto"/>
            <w:left w:val="none" w:sz="0" w:space="0" w:color="auto"/>
            <w:bottom w:val="none" w:sz="0" w:space="0" w:color="auto"/>
            <w:right w:val="none" w:sz="0" w:space="0" w:color="auto"/>
          </w:divBdr>
        </w:div>
        <w:div w:id="1067849651">
          <w:marLeft w:val="0"/>
          <w:marRight w:val="0"/>
          <w:marTop w:val="0"/>
          <w:marBottom w:val="0"/>
          <w:divBdr>
            <w:top w:val="none" w:sz="0" w:space="0" w:color="auto"/>
            <w:left w:val="none" w:sz="0" w:space="0" w:color="auto"/>
            <w:bottom w:val="none" w:sz="0" w:space="0" w:color="auto"/>
            <w:right w:val="none" w:sz="0" w:space="0" w:color="auto"/>
          </w:divBdr>
        </w:div>
        <w:div w:id="1204557448">
          <w:marLeft w:val="0"/>
          <w:marRight w:val="0"/>
          <w:marTop w:val="0"/>
          <w:marBottom w:val="0"/>
          <w:divBdr>
            <w:top w:val="none" w:sz="0" w:space="0" w:color="auto"/>
            <w:left w:val="none" w:sz="0" w:space="0" w:color="auto"/>
            <w:bottom w:val="none" w:sz="0" w:space="0" w:color="auto"/>
            <w:right w:val="none" w:sz="0" w:space="0" w:color="auto"/>
          </w:divBdr>
        </w:div>
        <w:div w:id="1351957272">
          <w:marLeft w:val="0"/>
          <w:marRight w:val="0"/>
          <w:marTop w:val="0"/>
          <w:marBottom w:val="0"/>
          <w:divBdr>
            <w:top w:val="none" w:sz="0" w:space="0" w:color="auto"/>
            <w:left w:val="none" w:sz="0" w:space="0" w:color="auto"/>
            <w:bottom w:val="none" w:sz="0" w:space="0" w:color="auto"/>
            <w:right w:val="none" w:sz="0" w:space="0" w:color="auto"/>
          </w:divBdr>
        </w:div>
        <w:div w:id="2010983473">
          <w:marLeft w:val="0"/>
          <w:marRight w:val="0"/>
          <w:marTop w:val="0"/>
          <w:marBottom w:val="0"/>
          <w:divBdr>
            <w:top w:val="none" w:sz="0" w:space="0" w:color="auto"/>
            <w:left w:val="none" w:sz="0" w:space="0" w:color="auto"/>
            <w:bottom w:val="none" w:sz="0" w:space="0" w:color="auto"/>
            <w:right w:val="none" w:sz="0" w:space="0" w:color="auto"/>
          </w:divBdr>
        </w:div>
      </w:divsChild>
    </w:div>
    <w:div w:id="54594319">
      <w:bodyDiv w:val="1"/>
      <w:marLeft w:val="0"/>
      <w:marRight w:val="0"/>
      <w:marTop w:val="0"/>
      <w:marBottom w:val="0"/>
      <w:divBdr>
        <w:top w:val="none" w:sz="0" w:space="0" w:color="auto"/>
        <w:left w:val="none" w:sz="0" w:space="0" w:color="auto"/>
        <w:bottom w:val="none" w:sz="0" w:space="0" w:color="auto"/>
        <w:right w:val="none" w:sz="0" w:space="0" w:color="auto"/>
      </w:divBdr>
    </w:div>
    <w:div w:id="261307547">
      <w:bodyDiv w:val="1"/>
      <w:marLeft w:val="0"/>
      <w:marRight w:val="0"/>
      <w:marTop w:val="0"/>
      <w:marBottom w:val="0"/>
      <w:divBdr>
        <w:top w:val="none" w:sz="0" w:space="0" w:color="auto"/>
        <w:left w:val="none" w:sz="0" w:space="0" w:color="auto"/>
        <w:bottom w:val="none" w:sz="0" w:space="0" w:color="auto"/>
        <w:right w:val="none" w:sz="0" w:space="0" w:color="auto"/>
      </w:divBdr>
    </w:div>
    <w:div w:id="379790978">
      <w:bodyDiv w:val="1"/>
      <w:marLeft w:val="0"/>
      <w:marRight w:val="0"/>
      <w:marTop w:val="0"/>
      <w:marBottom w:val="0"/>
      <w:divBdr>
        <w:top w:val="none" w:sz="0" w:space="0" w:color="auto"/>
        <w:left w:val="none" w:sz="0" w:space="0" w:color="auto"/>
        <w:bottom w:val="none" w:sz="0" w:space="0" w:color="auto"/>
        <w:right w:val="none" w:sz="0" w:space="0" w:color="auto"/>
      </w:divBdr>
      <w:divsChild>
        <w:div w:id="3172221">
          <w:marLeft w:val="0"/>
          <w:marRight w:val="0"/>
          <w:marTop w:val="0"/>
          <w:marBottom w:val="0"/>
          <w:divBdr>
            <w:top w:val="none" w:sz="0" w:space="0" w:color="auto"/>
            <w:left w:val="none" w:sz="0" w:space="0" w:color="auto"/>
            <w:bottom w:val="none" w:sz="0" w:space="0" w:color="auto"/>
            <w:right w:val="none" w:sz="0" w:space="0" w:color="auto"/>
          </w:divBdr>
        </w:div>
        <w:div w:id="14231720">
          <w:marLeft w:val="0"/>
          <w:marRight w:val="0"/>
          <w:marTop w:val="0"/>
          <w:marBottom w:val="0"/>
          <w:divBdr>
            <w:top w:val="none" w:sz="0" w:space="0" w:color="auto"/>
            <w:left w:val="none" w:sz="0" w:space="0" w:color="auto"/>
            <w:bottom w:val="none" w:sz="0" w:space="0" w:color="auto"/>
            <w:right w:val="none" w:sz="0" w:space="0" w:color="auto"/>
          </w:divBdr>
        </w:div>
        <w:div w:id="413740941">
          <w:marLeft w:val="0"/>
          <w:marRight w:val="0"/>
          <w:marTop w:val="0"/>
          <w:marBottom w:val="0"/>
          <w:divBdr>
            <w:top w:val="none" w:sz="0" w:space="0" w:color="auto"/>
            <w:left w:val="none" w:sz="0" w:space="0" w:color="auto"/>
            <w:bottom w:val="none" w:sz="0" w:space="0" w:color="auto"/>
            <w:right w:val="none" w:sz="0" w:space="0" w:color="auto"/>
          </w:divBdr>
        </w:div>
        <w:div w:id="544679766">
          <w:marLeft w:val="0"/>
          <w:marRight w:val="0"/>
          <w:marTop w:val="0"/>
          <w:marBottom w:val="0"/>
          <w:divBdr>
            <w:top w:val="none" w:sz="0" w:space="0" w:color="auto"/>
            <w:left w:val="none" w:sz="0" w:space="0" w:color="auto"/>
            <w:bottom w:val="none" w:sz="0" w:space="0" w:color="auto"/>
            <w:right w:val="none" w:sz="0" w:space="0" w:color="auto"/>
          </w:divBdr>
        </w:div>
        <w:div w:id="714157676">
          <w:marLeft w:val="0"/>
          <w:marRight w:val="0"/>
          <w:marTop w:val="0"/>
          <w:marBottom w:val="0"/>
          <w:divBdr>
            <w:top w:val="none" w:sz="0" w:space="0" w:color="auto"/>
            <w:left w:val="none" w:sz="0" w:space="0" w:color="auto"/>
            <w:bottom w:val="none" w:sz="0" w:space="0" w:color="auto"/>
            <w:right w:val="none" w:sz="0" w:space="0" w:color="auto"/>
          </w:divBdr>
        </w:div>
        <w:div w:id="816990512">
          <w:marLeft w:val="0"/>
          <w:marRight w:val="0"/>
          <w:marTop w:val="0"/>
          <w:marBottom w:val="0"/>
          <w:divBdr>
            <w:top w:val="none" w:sz="0" w:space="0" w:color="auto"/>
            <w:left w:val="none" w:sz="0" w:space="0" w:color="auto"/>
            <w:bottom w:val="none" w:sz="0" w:space="0" w:color="auto"/>
            <w:right w:val="none" w:sz="0" w:space="0" w:color="auto"/>
          </w:divBdr>
        </w:div>
        <w:div w:id="836850107">
          <w:marLeft w:val="0"/>
          <w:marRight w:val="0"/>
          <w:marTop w:val="0"/>
          <w:marBottom w:val="0"/>
          <w:divBdr>
            <w:top w:val="none" w:sz="0" w:space="0" w:color="auto"/>
            <w:left w:val="none" w:sz="0" w:space="0" w:color="auto"/>
            <w:bottom w:val="none" w:sz="0" w:space="0" w:color="auto"/>
            <w:right w:val="none" w:sz="0" w:space="0" w:color="auto"/>
          </w:divBdr>
        </w:div>
        <w:div w:id="988752986">
          <w:marLeft w:val="0"/>
          <w:marRight w:val="0"/>
          <w:marTop w:val="0"/>
          <w:marBottom w:val="0"/>
          <w:divBdr>
            <w:top w:val="none" w:sz="0" w:space="0" w:color="auto"/>
            <w:left w:val="none" w:sz="0" w:space="0" w:color="auto"/>
            <w:bottom w:val="none" w:sz="0" w:space="0" w:color="auto"/>
            <w:right w:val="none" w:sz="0" w:space="0" w:color="auto"/>
          </w:divBdr>
        </w:div>
        <w:div w:id="1167987648">
          <w:marLeft w:val="0"/>
          <w:marRight w:val="0"/>
          <w:marTop w:val="0"/>
          <w:marBottom w:val="0"/>
          <w:divBdr>
            <w:top w:val="none" w:sz="0" w:space="0" w:color="auto"/>
            <w:left w:val="none" w:sz="0" w:space="0" w:color="auto"/>
            <w:bottom w:val="none" w:sz="0" w:space="0" w:color="auto"/>
            <w:right w:val="none" w:sz="0" w:space="0" w:color="auto"/>
          </w:divBdr>
        </w:div>
        <w:div w:id="1177765939">
          <w:marLeft w:val="0"/>
          <w:marRight w:val="0"/>
          <w:marTop w:val="0"/>
          <w:marBottom w:val="0"/>
          <w:divBdr>
            <w:top w:val="none" w:sz="0" w:space="0" w:color="auto"/>
            <w:left w:val="none" w:sz="0" w:space="0" w:color="auto"/>
            <w:bottom w:val="none" w:sz="0" w:space="0" w:color="auto"/>
            <w:right w:val="none" w:sz="0" w:space="0" w:color="auto"/>
          </w:divBdr>
        </w:div>
        <w:div w:id="1214855331">
          <w:marLeft w:val="0"/>
          <w:marRight w:val="0"/>
          <w:marTop w:val="0"/>
          <w:marBottom w:val="0"/>
          <w:divBdr>
            <w:top w:val="none" w:sz="0" w:space="0" w:color="auto"/>
            <w:left w:val="none" w:sz="0" w:space="0" w:color="auto"/>
            <w:bottom w:val="none" w:sz="0" w:space="0" w:color="auto"/>
            <w:right w:val="none" w:sz="0" w:space="0" w:color="auto"/>
          </w:divBdr>
        </w:div>
        <w:div w:id="1354725957">
          <w:marLeft w:val="0"/>
          <w:marRight w:val="0"/>
          <w:marTop w:val="0"/>
          <w:marBottom w:val="0"/>
          <w:divBdr>
            <w:top w:val="none" w:sz="0" w:space="0" w:color="auto"/>
            <w:left w:val="none" w:sz="0" w:space="0" w:color="auto"/>
            <w:bottom w:val="none" w:sz="0" w:space="0" w:color="auto"/>
            <w:right w:val="none" w:sz="0" w:space="0" w:color="auto"/>
          </w:divBdr>
        </w:div>
        <w:div w:id="1440177798">
          <w:marLeft w:val="0"/>
          <w:marRight w:val="0"/>
          <w:marTop w:val="0"/>
          <w:marBottom w:val="0"/>
          <w:divBdr>
            <w:top w:val="none" w:sz="0" w:space="0" w:color="auto"/>
            <w:left w:val="none" w:sz="0" w:space="0" w:color="auto"/>
            <w:bottom w:val="none" w:sz="0" w:space="0" w:color="auto"/>
            <w:right w:val="none" w:sz="0" w:space="0" w:color="auto"/>
          </w:divBdr>
        </w:div>
        <w:div w:id="1659117440">
          <w:marLeft w:val="0"/>
          <w:marRight w:val="0"/>
          <w:marTop w:val="0"/>
          <w:marBottom w:val="0"/>
          <w:divBdr>
            <w:top w:val="none" w:sz="0" w:space="0" w:color="auto"/>
            <w:left w:val="none" w:sz="0" w:space="0" w:color="auto"/>
            <w:bottom w:val="none" w:sz="0" w:space="0" w:color="auto"/>
            <w:right w:val="none" w:sz="0" w:space="0" w:color="auto"/>
          </w:divBdr>
        </w:div>
        <w:div w:id="1729693583">
          <w:marLeft w:val="0"/>
          <w:marRight w:val="0"/>
          <w:marTop w:val="0"/>
          <w:marBottom w:val="0"/>
          <w:divBdr>
            <w:top w:val="none" w:sz="0" w:space="0" w:color="auto"/>
            <w:left w:val="none" w:sz="0" w:space="0" w:color="auto"/>
            <w:bottom w:val="none" w:sz="0" w:space="0" w:color="auto"/>
            <w:right w:val="none" w:sz="0" w:space="0" w:color="auto"/>
          </w:divBdr>
        </w:div>
      </w:divsChild>
    </w:div>
    <w:div w:id="416249892">
      <w:bodyDiv w:val="1"/>
      <w:marLeft w:val="0"/>
      <w:marRight w:val="0"/>
      <w:marTop w:val="0"/>
      <w:marBottom w:val="0"/>
      <w:divBdr>
        <w:top w:val="none" w:sz="0" w:space="0" w:color="auto"/>
        <w:left w:val="none" w:sz="0" w:space="0" w:color="auto"/>
        <w:bottom w:val="none" w:sz="0" w:space="0" w:color="auto"/>
        <w:right w:val="none" w:sz="0" w:space="0" w:color="auto"/>
      </w:divBdr>
    </w:div>
    <w:div w:id="461925560">
      <w:bodyDiv w:val="1"/>
      <w:marLeft w:val="0"/>
      <w:marRight w:val="0"/>
      <w:marTop w:val="0"/>
      <w:marBottom w:val="0"/>
      <w:divBdr>
        <w:top w:val="none" w:sz="0" w:space="0" w:color="auto"/>
        <w:left w:val="none" w:sz="0" w:space="0" w:color="auto"/>
        <w:bottom w:val="none" w:sz="0" w:space="0" w:color="auto"/>
        <w:right w:val="none" w:sz="0" w:space="0" w:color="auto"/>
      </w:divBdr>
      <w:divsChild>
        <w:div w:id="681321758">
          <w:marLeft w:val="0"/>
          <w:marRight w:val="0"/>
          <w:marTop w:val="0"/>
          <w:marBottom w:val="0"/>
          <w:divBdr>
            <w:top w:val="none" w:sz="0" w:space="0" w:color="auto"/>
            <w:left w:val="none" w:sz="0" w:space="0" w:color="auto"/>
            <w:bottom w:val="none" w:sz="0" w:space="0" w:color="auto"/>
            <w:right w:val="none" w:sz="0" w:space="0" w:color="auto"/>
          </w:divBdr>
        </w:div>
        <w:div w:id="1177618847">
          <w:marLeft w:val="0"/>
          <w:marRight w:val="0"/>
          <w:marTop w:val="0"/>
          <w:marBottom w:val="0"/>
          <w:divBdr>
            <w:top w:val="none" w:sz="0" w:space="0" w:color="auto"/>
            <w:left w:val="none" w:sz="0" w:space="0" w:color="auto"/>
            <w:bottom w:val="none" w:sz="0" w:space="0" w:color="auto"/>
            <w:right w:val="none" w:sz="0" w:space="0" w:color="auto"/>
          </w:divBdr>
        </w:div>
        <w:div w:id="1356082704">
          <w:marLeft w:val="0"/>
          <w:marRight w:val="0"/>
          <w:marTop w:val="0"/>
          <w:marBottom w:val="0"/>
          <w:divBdr>
            <w:top w:val="none" w:sz="0" w:space="0" w:color="auto"/>
            <w:left w:val="none" w:sz="0" w:space="0" w:color="auto"/>
            <w:bottom w:val="none" w:sz="0" w:space="0" w:color="auto"/>
            <w:right w:val="none" w:sz="0" w:space="0" w:color="auto"/>
          </w:divBdr>
        </w:div>
        <w:div w:id="1531334072">
          <w:marLeft w:val="0"/>
          <w:marRight w:val="0"/>
          <w:marTop w:val="0"/>
          <w:marBottom w:val="0"/>
          <w:divBdr>
            <w:top w:val="none" w:sz="0" w:space="0" w:color="auto"/>
            <w:left w:val="none" w:sz="0" w:space="0" w:color="auto"/>
            <w:bottom w:val="none" w:sz="0" w:space="0" w:color="auto"/>
            <w:right w:val="none" w:sz="0" w:space="0" w:color="auto"/>
          </w:divBdr>
        </w:div>
        <w:div w:id="1837912633">
          <w:marLeft w:val="0"/>
          <w:marRight w:val="0"/>
          <w:marTop w:val="0"/>
          <w:marBottom w:val="0"/>
          <w:divBdr>
            <w:top w:val="none" w:sz="0" w:space="0" w:color="auto"/>
            <w:left w:val="none" w:sz="0" w:space="0" w:color="auto"/>
            <w:bottom w:val="none" w:sz="0" w:space="0" w:color="auto"/>
            <w:right w:val="none" w:sz="0" w:space="0" w:color="auto"/>
          </w:divBdr>
        </w:div>
        <w:div w:id="1852377263">
          <w:marLeft w:val="0"/>
          <w:marRight w:val="0"/>
          <w:marTop w:val="0"/>
          <w:marBottom w:val="0"/>
          <w:divBdr>
            <w:top w:val="none" w:sz="0" w:space="0" w:color="auto"/>
            <w:left w:val="none" w:sz="0" w:space="0" w:color="auto"/>
            <w:bottom w:val="none" w:sz="0" w:space="0" w:color="auto"/>
            <w:right w:val="none" w:sz="0" w:space="0" w:color="auto"/>
          </w:divBdr>
        </w:div>
        <w:div w:id="1976176275">
          <w:marLeft w:val="0"/>
          <w:marRight w:val="0"/>
          <w:marTop w:val="0"/>
          <w:marBottom w:val="0"/>
          <w:divBdr>
            <w:top w:val="none" w:sz="0" w:space="0" w:color="auto"/>
            <w:left w:val="none" w:sz="0" w:space="0" w:color="auto"/>
            <w:bottom w:val="none" w:sz="0" w:space="0" w:color="auto"/>
            <w:right w:val="none" w:sz="0" w:space="0" w:color="auto"/>
          </w:divBdr>
        </w:div>
      </w:divsChild>
    </w:div>
    <w:div w:id="783616848">
      <w:bodyDiv w:val="1"/>
      <w:marLeft w:val="0"/>
      <w:marRight w:val="0"/>
      <w:marTop w:val="0"/>
      <w:marBottom w:val="0"/>
      <w:divBdr>
        <w:top w:val="none" w:sz="0" w:space="0" w:color="auto"/>
        <w:left w:val="none" w:sz="0" w:space="0" w:color="auto"/>
        <w:bottom w:val="none" w:sz="0" w:space="0" w:color="auto"/>
        <w:right w:val="none" w:sz="0" w:space="0" w:color="auto"/>
      </w:divBdr>
      <w:divsChild>
        <w:div w:id="957491445">
          <w:marLeft w:val="0"/>
          <w:marRight w:val="0"/>
          <w:marTop w:val="0"/>
          <w:marBottom w:val="0"/>
          <w:divBdr>
            <w:top w:val="none" w:sz="0" w:space="0" w:color="auto"/>
            <w:left w:val="none" w:sz="0" w:space="0" w:color="auto"/>
            <w:bottom w:val="none" w:sz="0" w:space="0" w:color="auto"/>
            <w:right w:val="none" w:sz="0" w:space="0" w:color="auto"/>
          </w:divBdr>
        </w:div>
        <w:div w:id="1169322679">
          <w:marLeft w:val="0"/>
          <w:marRight w:val="0"/>
          <w:marTop w:val="0"/>
          <w:marBottom w:val="0"/>
          <w:divBdr>
            <w:top w:val="none" w:sz="0" w:space="0" w:color="auto"/>
            <w:left w:val="none" w:sz="0" w:space="0" w:color="auto"/>
            <w:bottom w:val="none" w:sz="0" w:space="0" w:color="auto"/>
            <w:right w:val="none" w:sz="0" w:space="0" w:color="auto"/>
          </w:divBdr>
        </w:div>
        <w:div w:id="1530755939">
          <w:marLeft w:val="0"/>
          <w:marRight w:val="0"/>
          <w:marTop w:val="0"/>
          <w:marBottom w:val="0"/>
          <w:divBdr>
            <w:top w:val="none" w:sz="0" w:space="0" w:color="auto"/>
            <w:left w:val="none" w:sz="0" w:space="0" w:color="auto"/>
            <w:bottom w:val="none" w:sz="0" w:space="0" w:color="auto"/>
            <w:right w:val="none" w:sz="0" w:space="0" w:color="auto"/>
          </w:divBdr>
        </w:div>
      </w:divsChild>
    </w:div>
    <w:div w:id="936444606">
      <w:bodyDiv w:val="1"/>
      <w:marLeft w:val="0"/>
      <w:marRight w:val="0"/>
      <w:marTop w:val="0"/>
      <w:marBottom w:val="0"/>
      <w:divBdr>
        <w:top w:val="none" w:sz="0" w:space="0" w:color="auto"/>
        <w:left w:val="none" w:sz="0" w:space="0" w:color="auto"/>
        <w:bottom w:val="none" w:sz="0" w:space="0" w:color="auto"/>
        <w:right w:val="none" w:sz="0" w:space="0" w:color="auto"/>
      </w:divBdr>
    </w:div>
    <w:div w:id="940143186">
      <w:bodyDiv w:val="1"/>
      <w:marLeft w:val="0"/>
      <w:marRight w:val="0"/>
      <w:marTop w:val="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 w:id="317459313">
          <w:marLeft w:val="0"/>
          <w:marRight w:val="0"/>
          <w:marTop w:val="0"/>
          <w:marBottom w:val="0"/>
          <w:divBdr>
            <w:top w:val="none" w:sz="0" w:space="0" w:color="auto"/>
            <w:left w:val="none" w:sz="0" w:space="0" w:color="auto"/>
            <w:bottom w:val="none" w:sz="0" w:space="0" w:color="auto"/>
            <w:right w:val="none" w:sz="0" w:space="0" w:color="auto"/>
          </w:divBdr>
        </w:div>
        <w:div w:id="393164379">
          <w:marLeft w:val="0"/>
          <w:marRight w:val="0"/>
          <w:marTop w:val="0"/>
          <w:marBottom w:val="0"/>
          <w:divBdr>
            <w:top w:val="none" w:sz="0" w:space="0" w:color="auto"/>
            <w:left w:val="none" w:sz="0" w:space="0" w:color="auto"/>
            <w:bottom w:val="none" w:sz="0" w:space="0" w:color="auto"/>
            <w:right w:val="none" w:sz="0" w:space="0" w:color="auto"/>
          </w:divBdr>
        </w:div>
        <w:div w:id="414714671">
          <w:marLeft w:val="0"/>
          <w:marRight w:val="0"/>
          <w:marTop w:val="0"/>
          <w:marBottom w:val="0"/>
          <w:divBdr>
            <w:top w:val="none" w:sz="0" w:space="0" w:color="auto"/>
            <w:left w:val="none" w:sz="0" w:space="0" w:color="auto"/>
            <w:bottom w:val="none" w:sz="0" w:space="0" w:color="auto"/>
            <w:right w:val="none" w:sz="0" w:space="0" w:color="auto"/>
          </w:divBdr>
        </w:div>
        <w:div w:id="556013717">
          <w:marLeft w:val="0"/>
          <w:marRight w:val="0"/>
          <w:marTop w:val="0"/>
          <w:marBottom w:val="0"/>
          <w:divBdr>
            <w:top w:val="none" w:sz="0" w:space="0" w:color="auto"/>
            <w:left w:val="none" w:sz="0" w:space="0" w:color="auto"/>
            <w:bottom w:val="none" w:sz="0" w:space="0" w:color="auto"/>
            <w:right w:val="none" w:sz="0" w:space="0" w:color="auto"/>
          </w:divBdr>
        </w:div>
        <w:div w:id="634068201">
          <w:marLeft w:val="0"/>
          <w:marRight w:val="0"/>
          <w:marTop w:val="0"/>
          <w:marBottom w:val="0"/>
          <w:divBdr>
            <w:top w:val="none" w:sz="0" w:space="0" w:color="auto"/>
            <w:left w:val="none" w:sz="0" w:space="0" w:color="auto"/>
            <w:bottom w:val="none" w:sz="0" w:space="0" w:color="auto"/>
            <w:right w:val="none" w:sz="0" w:space="0" w:color="auto"/>
          </w:divBdr>
        </w:div>
        <w:div w:id="648901404">
          <w:marLeft w:val="0"/>
          <w:marRight w:val="0"/>
          <w:marTop w:val="0"/>
          <w:marBottom w:val="0"/>
          <w:divBdr>
            <w:top w:val="none" w:sz="0" w:space="0" w:color="auto"/>
            <w:left w:val="none" w:sz="0" w:space="0" w:color="auto"/>
            <w:bottom w:val="none" w:sz="0" w:space="0" w:color="auto"/>
            <w:right w:val="none" w:sz="0" w:space="0" w:color="auto"/>
          </w:divBdr>
        </w:div>
        <w:div w:id="73007889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0"/>
          <w:marBottom w:val="0"/>
          <w:divBdr>
            <w:top w:val="none" w:sz="0" w:space="0" w:color="auto"/>
            <w:left w:val="none" w:sz="0" w:space="0" w:color="auto"/>
            <w:bottom w:val="none" w:sz="0" w:space="0" w:color="auto"/>
            <w:right w:val="none" w:sz="0" w:space="0" w:color="auto"/>
          </w:divBdr>
        </w:div>
        <w:div w:id="796139350">
          <w:marLeft w:val="0"/>
          <w:marRight w:val="0"/>
          <w:marTop w:val="0"/>
          <w:marBottom w:val="0"/>
          <w:divBdr>
            <w:top w:val="none" w:sz="0" w:space="0" w:color="auto"/>
            <w:left w:val="none" w:sz="0" w:space="0" w:color="auto"/>
            <w:bottom w:val="none" w:sz="0" w:space="0" w:color="auto"/>
            <w:right w:val="none" w:sz="0" w:space="0" w:color="auto"/>
          </w:divBdr>
        </w:div>
        <w:div w:id="866141240">
          <w:marLeft w:val="0"/>
          <w:marRight w:val="0"/>
          <w:marTop w:val="0"/>
          <w:marBottom w:val="0"/>
          <w:divBdr>
            <w:top w:val="none" w:sz="0" w:space="0" w:color="auto"/>
            <w:left w:val="none" w:sz="0" w:space="0" w:color="auto"/>
            <w:bottom w:val="none" w:sz="0" w:space="0" w:color="auto"/>
            <w:right w:val="none" w:sz="0" w:space="0" w:color="auto"/>
          </w:divBdr>
        </w:div>
        <w:div w:id="914359177">
          <w:marLeft w:val="0"/>
          <w:marRight w:val="0"/>
          <w:marTop w:val="0"/>
          <w:marBottom w:val="0"/>
          <w:divBdr>
            <w:top w:val="none" w:sz="0" w:space="0" w:color="auto"/>
            <w:left w:val="none" w:sz="0" w:space="0" w:color="auto"/>
            <w:bottom w:val="none" w:sz="0" w:space="0" w:color="auto"/>
            <w:right w:val="none" w:sz="0" w:space="0" w:color="auto"/>
          </w:divBdr>
        </w:div>
        <w:div w:id="935752496">
          <w:marLeft w:val="0"/>
          <w:marRight w:val="0"/>
          <w:marTop w:val="0"/>
          <w:marBottom w:val="0"/>
          <w:divBdr>
            <w:top w:val="none" w:sz="0" w:space="0" w:color="auto"/>
            <w:left w:val="none" w:sz="0" w:space="0" w:color="auto"/>
            <w:bottom w:val="none" w:sz="0" w:space="0" w:color="auto"/>
            <w:right w:val="none" w:sz="0" w:space="0" w:color="auto"/>
          </w:divBdr>
        </w:div>
        <w:div w:id="960186194">
          <w:marLeft w:val="0"/>
          <w:marRight w:val="0"/>
          <w:marTop w:val="0"/>
          <w:marBottom w:val="0"/>
          <w:divBdr>
            <w:top w:val="none" w:sz="0" w:space="0" w:color="auto"/>
            <w:left w:val="none" w:sz="0" w:space="0" w:color="auto"/>
            <w:bottom w:val="none" w:sz="0" w:space="0" w:color="auto"/>
            <w:right w:val="none" w:sz="0" w:space="0" w:color="auto"/>
          </w:divBdr>
        </w:div>
        <w:div w:id="986981854">
          <w:marLeft w:val="0"/>
          <w:marRight w:val="0"/>
          <w:marTop w:val="0"/>
          <w:marBottom w:val="0"/>
          <w:divBdr>
            <w:top w:val="none" w:sz="0" w:space="0" w:color="auto"/>
            <w:left w:val="none" w:sz="0" w:space="0" w:color="auto"/>
            <w:bottom w:val="none" w:sz="0" w:space="0" w:color="auto"/>
            <w:right w:val="none" w:sz="0" w:space="0" w:color="auto"/>
          </w:divBdr>
        </w:div>
        <w:div w:id="1057165394">
          <w:marLeft w:val="0"/>
          <w:marRight w:val="0"/>
          <w:marTop w:val="0"/>
          <w:marBottom w:val="0"/>
          <w:divBdr>
            <w:top w:val="none" w:sz="0" w:space="0" w:color="auto"/>
            <w:left w:val="none" w:sz="0" w:space="0" w:color="auto"/>
            <w:bottom w:val="none" w:sz="0" w:space="0" w:color="auto"/>
            <w:right w:val="none" w:sz="0" w:space="0" w:color="auto"/>
          </w:divBdr>
        </w:div>
        <w:div w:id="1123621241">
          <w:marLeft w:val="0"/>
          <w:marRight w:val="0"/>
          <w:marTop w:val="0"/>
          <w:marBottom w:val="0"/>
          <w:divBdr>
            <w:top w:val="none" w:sz="0" w:space="0" w:color="auto"/>
            <w:left w:val="none" w:sz="0" w:space="0" w:color="auto"/>
            <w:bottom w:val="none" w:sz="0" w:space="0" w:color="auto"/>
            <w:right w:val="none" w:sz="0" w:space="0" w:color="auto"/>
          </w:divBdr>
        </w:div>
        <w:div w:id="1149245310">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257443789">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 w:id="1448282233">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807091020">
          <w:marLeft w:val="0"/>
          <w:marRight w:val="0"/>
          <w:marTop w:val="0"/>
          <w:marBottom w:val="0"/>
          <w:divBdr>
            <w:top w:val="none" w:sz="0" w:space="0" w:color="auto"/>
            <w:left w:val="none" w:sz="0" w:space="0" w:color="auto"/>
            <w:bottom w:val="none" w:sz="0" w:space="0" w:color="auto"/>
            <w:right w:val="none" w:sz="0" w:space="0" w:color="auto"/>
          </w:divBdr>
        </w:div>
        <w:div w:id="1985770341">
          <w:marLeft w:val="0"/>
          <w:marRight w:val="0"/>
          <w:marTop w:val="0"/>
          <w:marBottom w:val="0"/>
          <w:divBdr>
            <w:top w:val="none" w:sz="0" w:space="0" w:color="auto"/>
            <w:left w:val="none" w:sz="0" w:space="0" w:color="auto"/>
            <w:bottom w:val="none" w:sz="0" w:space="0" w:color="auto"/>
            <w:right w:val="none" w:sz="0" w:space="0" w:color="auto"/>
          </w:divBdr>
        </w:div>
      </w:divsChild>
    </w:div>
    <w:div w:id="1067916718">
      <w:bodyDiv w:val="1"/>
      <w:marLeft w:val="0"/>
      <w:marRight w:val="0"/>
      <w:marTop w:val="0"/>
      <w:marBottom w:val="0"/>
      <w:divBdr>
        <w:top w:val="none" w:sz="0" w:space="0" w:color="auto"/>
        <w:left w:val="none" w:sz="0" w:space="0" w:color="auto"/>
        <w:bottom w:val="none" w:sz="0" w:space="0" w:color="auto"/>
        <w:right w:val="none" w:sz="0" w:space="0" w:color="auto"/>
      </w:divBdr>
      <w:divsChild>
        <w:div w:id="1672298006">
          <w:marLeft w:val="0"/>
          <w:marRight w:val="0"/>
          <w:marTop w:val="0"/>
          <w:marBottom w:val="0"/>
          <w:divBdr>
            <w:top w:val="none" w:sz="0" w:space="0" w:color="auto"/>
            <w:left w:val="none" w:sz="0" w:space="0" w:color="auto"/>
            <w:bottom w:val="none" w:sz="0" w:space="0" w:color="auto"/>
            <w:right w:val="none" w:sz="0" w:space="0" w:color="auto"/>
          </w:divBdr>
        </w:div>
        <w:div w:id="1519612153">
          <w:marLeft w:val="0"/>
          <w:marRight w:val="0"/>
          <w:marTop w:val="0"/>
          <w:marBottom w:val="0"/>
          <w:divBdr>
            <w:top w:val="none" w:sz="0" w:space="0" w:color="auto"/>
            <w:left w:val="none" w:sz="0" w:space="0" w:color="auto"/>
            <w:bottom w:val="none" w:sz="0" w:space="0" w:color="auto"/>
            <w:right w:val="none" w:sz="0" w:space="0" w:color="auto"/>
          </w:divBdr>
        </w:div>
        <w:div w:id="757871954">
          <w:marLeft w:val="0"/>
          <w:marRight w:val="0"/>
          <w:marTop w:val="0"/>
          <w:marBottom w:val="0"/>
          <w:divBdr>
            <w:top w:val="none" w:sz="0" w:space="0" w:color="auto"/>
            <w:left w:val="none" w:sz="0" w:space="0" w:color="auto"/>
            <w:bottom w:val="none" w:sz="0" w:space="0" w:color="auto"/>
            <w:right w:val="none" w:sz="0" w:space="0" w:color="auto"/>
          </w:divBdr>
        </w:div>
        <w:div w:id="750392248">
          <w:marLeft w:val="0"/>
          <w:marRight w:val="0"/>
          <w:marTop w:val="0"/>
          <w:marBottom w:val="0"/>
          <w:divBdr>
            <w:top w:val="none" w:sz="0" w:space="0" w:color="auto"/>
            <w:left w:val="none" w:sz="0" w:space="0" w:color="auto"/>
            <w:bottom w:val="none" w:sz="0" w:space="0" w:color="auto"/>
            <w:right w:val="none" w:sz="0" w:space="0" w:color="auto"/>
          </w:divBdr>
        </w:div>
        <w:div w:id="28115748">
          <w:marLeft w:val="0"/>
          <w:marRight w:val="0"/>
          <w:marTop w:val="0"/>
          <w:marBottom w:val="0"/>
          <w:divBdr>
            <w:top w:val="none" w:sz="0" w:space="0" w:color="auto"/>
            <w:left w:val="none" w:sz="0" w:space="0" w:color="auto"/>
            <w:bottom w:val="none" w:sz="0" w:space="0" w:color="auto"/>
            <w:right w:val="none" w:sz="0" w:space="0" w:color="auto"/>
          </w:divBdr>
        </w:div>
        <w:div w:id="403574593">
          <w:marLeft w:val="0"/>
          <w:marRight w:val="0"/>
          <w:marTop w:val="0"/>
          <w:marBottom w:val="0"/>
          <w:divBdr>
            <w:top w:val="none" w:sz="0" w:space="0" w:color="auto"/>
            <w:left w:val="none" w:sz="0" w:space="0" w:color="auto"/>
            <w:bottom w:val="none" w:sz="0" w:space="0" w:color="auto"/>
            <w:right w:val="none" w:sz="0" w:space="0" w:color="auto"/>
          </w:divBdr>
        </w:div>
      </w:divsChild>
    </w:div>
    <w:div w:id="1552380188">
      <w:bodyDiv w:val="1"/>
      <w:marLeft w:val="0"/>
      <w:marRight w:val="0"/>
      <w:marTop w:val="0"/>
      <w:marBottom w:val="0"/>
      <w:divBdr>
        <w:top w:val="none" w:sz="0" w:space="0" w:color="auto"/>
        <w:left w:val="none" w:sz="0" w:space="0" w:color="auto"/>
        <w:bottom w:val="none" w:sz="0" w:space="0" w:color="auto"/>
        <w:right w:val="none" w:sz="0" w:space="0" w:color="auto"/>
      </w:divBdr>
    </w:div>
    <w:div w:id="1566145526">
      <w:bodyDiv w:val="1"/>
      <w:marLeft w:val="0"/>
      <w:marRight w:val="0"/>
      <w:marTop w:val="0"/>
      <w:marBottom w:val="0"/>
      <w:divBdr>
        <w:top w:val="none" w:sz="0" w:space="0" w:color="auto"/>
        <w:left w:val="none" w:sz="0" w:space="0" w:color="auto"/>
        <w:bottom w:val="none" w:sz="0" w:space="0" w:color="auto"/>
        <w:right w:val="none" w:sz="0" w:space="0" w:color="auto"/>
      </w:divBdr>
      <w:divsChild>
        <w:div w:id="325791691">
          <w:marLeft w:val="0"/>
          <w:marRight w:val="0"/>
          <w:marTop w:val="0"/>
          <w:marBottom w:val="0"/>
          <w:divBdr>
            <w:top w:val="none" w:sz="0" w:space="0" w:color="auto"/>
            <w:left w:val="none" w:sz="0" w:space="0" w:color="auto"/>
            <w:bottom w:val="none" w:sz="0" w:space="0" w:color="auto"/>
            <w:right w:val="none" w:sz="0" w:space="0" w:color="auto"/>
          </w:divBdr>
        </w:div>
        <w:div w:id="336738930">
          <w:marLeft w:val="0"/>
          <w:marRight w:val="0"/>
          <w:marTop w:val="0"/>
          <w:marBottom w:val="0"/>
          <w:divBdr>
            <w:top w:val="none" w:sz="0" w:space="0" w:color="auto"/>
            <w:left w:val="none" w:sz="0" w:space="0" w:color="auto"/>
            <w:bottom w:val="none" w:sz="0" w:space="0" w:color="auto"/>
            <w:right w:val="none" w:sz="0" w:space="0" w:color="auto"/>
          </w:divBdr>
        </w:div>
        <w:div w:id="344408344">
          <w:marLeft w:val="0"/>
          <w:marRight w:val="0"/>
          <w:marTop w:val="0"/>
          <w:marBottom w:val="0"/>
          <w:divBdr>
            <w:top w:val="none" w:sz="0" w:space="0" w:color="auto"/>
            <w:left w:val="none" w:sz="0" w:space="0" w:color="auto"/>
            <w:bottom w:val="none" w:sz="0" w:space="0" w:color="auto"/>
            <w:right w:val="none" w:sz="0" w:space="0" w:color="auto"/>
          </w:divBdr>
        </w:div>
        <w:div w:id="516694133">
          <w:marLeft w:val="0"/>
          <w:marRight w:val="0"/>
          <w:marTop w:val="0"/>
          <w:marBottom w:val="0"/>
          <w:divBdr>
            <w:top w:val="none" w:sz="0" w:space="0" w:color="auto"/>
            <w:left w:val="none" w:sz="0" w:space="0" w:color="auto"/>
            <w:bottom w:val="none" w:sz="0" w:space="0" w:color="auto"/>
            <w:right w:val="none" w:sz="0" w:space="0" w:color="auto"/>
          </w:divBdr>
        </w:div>
        <w:div w:id="533201299">
          <w:marLeft w:val="0"/>
          <w:marRight w:val="0"/>
          <w:marTop w:val="0"/>
          <w:marBottom w:val="0"/>
          <w:divBdr>
            <w:top w:val="none" w:sz="0" w:space="0" w:color="auto"/>
            <w:left w:val="none" w:sz="0" w:space="0" w:color="auto"/>
            <w:bottom w:val="none" w:sz="0" w:space="0" w:color="auto"/>
            <w:right w:val="none" w:sz="0" w:space="0" w:color="auto"/>
          </w:divBdr>
        </w:div>
        <w:div w:id="738133054">
          <w:marLeft w:val="0"/>
          <w:marRight w:val="0"/>
          <w:marTop w:val="0"/>
          <w:marBottom w:val="0"/>
          <w:divBdr>
            <w:top w:val="none" w:sz="0" w:space="0" w:color="auto"/>
            <w:left w:val="none" w:sz="0" w:space="0" w:color="auto"/>
            <w:bottom w:val="none" w:sz="0" w:space="0" w:color="auto"/>
            <w:right w:val="none" w:sz="0" w:space="0" w:color="auto"/>
          </w:divBdr>
        </w:div>
        <w:div w:id="788670179">
          <w:marLeft w:val="0"/>
          <w:marRight w:val="0"/>
          <w:marTop w:val="0"/>
          <w:marBottom w:val="0"/>
          <w:divBdr>
            <w:top w:val="none" w:sz="0" w:space="0" w:color="auto"/>
            <w:left w:val="none" w:sz="0" w:space="0" w:color="auto"/>
            <w:bottom w:val="none" w:sz="0" w:space="0" w:color="auto"/>
            <w:right w:val="none" w:sz="0" w:space="0" w:color="auto"/>
          </w:divBdr>
        </w:div>
        <w:div w:id="1155801992">
          <w:marLeft w:val="0"/>
          <w:marRight w:val="0"/>
          <w:marTop w:val="0"/>
          <w:marBottom w:val="0"/>
          <w:divBdr>
            <w:top w:val="none" w:sz="0" w:space="0" w:color="auto"/>
            <w:left w:val="none" w:sz="0" w:space="0" w:color="auto"/>
            <w:bottom w:val="none" w:sz="0" w:space="0" w:color="auto"/>
            <w:right w:val="none" w:sz="0" w:space="0" w:color="auto"/>
          </w:divBdr>
        </w:div>
        <w:div w:id="1160004695">
          <w:marLeft w:val="0"/>
          <w:marRight w:val="0"/>
          <w:marTop w:val="0"/>
          <w:marBottom w:val="0"/>
          <w:divBdr>
            <w:top w:val="none" w:sz="0" w:space="0" w:color="auto"/>
            <w:left w:val="none" w:sz="0" w:space="0" w:color="auto"/>
            <w:bottom w:val="none" w:sz="0" w:space="0" w:color="auto"/>
            <w:right w:val="none" w:sz="0" w:space="0" w:color="auto"/>
          </w:divBdr>
        </w:div>
        <w:div w:id="1273320866">
          <w:marLeft w:val="0"/>
          <w:marRight w:val="0"/>
          <w:marTop w:val="0"/>
          <w:marBottom w:val="0"/>
          <w:divBdr>
            <w:top w:val="none" w:sz="0" w:space="0" w:color="auto"/>
            <w:left w:val="none" w:sz="0" w:space="0" w:color="auto"/>
            <w:bottom w:val="none" w:sz="0" w:space="0" w:color="auto"/>
            <w:right w:val="none" w:sz="0" w:space="0" w:color="auto"/>
          </w:divBdr>
        </w:div>
        <w:div w:id="1290286193">
          <w:marLeft w:val="0"/>
          <w:marRight w:val="0"/>
          <w:marTop w:val="0"/>
          <w:marBottom w:val="0"/>
          <w:divBdr>
            <w:top w:val="none" w:sz="0" w:space="0" w:color="auto"/>
            <w:left w:val="none" w:sz="0" w:space="0" w:color="auto"/>
            <w:bottom w:val="none" w:sz="0" w:space="0" w:color="auto"/>
            <w:right w:val="none" w:sz="0" w:space="0" w:color="auto"/>
          </w:divBdr>
        </w:div>
        <w:div w:id="1305817861">
          <w:marLeft w:val="0"/>
          <w:marRight w:val="0"/>
          <w:marTop w:val="0"/>
          <w:marBottom w:val="0"/>
          <w:divBdr>
            <w:top w:val="none" w:sz="0" w:space="0" w:color="auto"/>
            <w:left w:val="none" w:sz="0" w:space="0" w:color="auto"/>
            <w:bottom w:val="none" w:sz="0" w:space="0" w:color="auto"/>
            <w:right w:val="none" w:sz="0" w:space="0" w:color="auto"/>
          </w:divBdr>
        </w:div>
        <w:div w:id="1331058341">
          <w:marLeft w:val="0"/>
          <w:marRight w:val="0"/>
          <w:marTop w:val="0"/>
          <w:marBottom w:val="0"/>
          <w:divBdr>
            <w:top w:val="none" w:sz="0" w:space="0" w:color="auto"/>
            <w:left w:val="none" w:sz="0" w:space="0" w:color="auto"/>
            <w:bottom w:val="none" w:sz="0" w:space="0" w:color="auto"/>
            <w:right w:val="none" w:sz="0" w:space="0" w:color="auto"/>
          </w:divBdr>
        </w:div>
        <w:div w:id="1363478803">
          <w:marLeft w:val="0"/>
          <w:marRight w:val="0"/>
          <w:marTop w:val="0"/>
          <w:marBottom w:val="0"/>
          <w:divBdr>
            <w:top w:val="none" w:sz="0" w:space="0" w:color="auto"/>
            <w:left w:val="none" w:sz="0" w:space="0" w:color="auto"/>
            <w:bottom w:val="none" w:sz="0" w:space="0" w:color="auto"/>
            <w:right w:val="none" w:sz="0" w:space="0" w:color="auto"/>
          </w:divBdr>
        </w:div>
        <w:div w:id="1371759889">
          <w:marLeft w:val="0"/>
          <w:marRight w:val="0"/>
          <w:marTop w:val="0"/>
          <w:marBottom w:val="0"/>
          <w:divBdr>
            <w:top w:val="none" w:sz="0" w:space="0" w:color="auto"/>
            <w:left w:val="none" w:sz="0" w:space="0" w:color="auto"/>
            <w:bottom w:val="none" w:sz="0" w:space="0" w:color="auto"/>
            <w:right w:val="none" w:sz="0" w:space="0" w:color="auto"/>
          </w:divBdr>
        </w:div>
        <w:div w:id="1753046843">
          <w:marLeft w:val="0"/>
          <w:marRight w:val="0"/>
          <w:marTop w:val="0"/>
          <w:marBottom w:val="0"/>
          <w:divBdr>
            <w:top w:val="none" w:sz="0" w:space="0" w:color="auto"/>
            <w:left w:val="none" w:sz="0" w:space="0" w:color="auto"/>
            <w:bottom w:val="none" w:sz="0" w:space="0" w:color="auto"/>
            <w:right w:val="none" w:sz="0" w:space="0" w:color="auto"/>
          </w:divBdr>
        </w:div>
        <w:div w:id="1828478547">
          <w:marLeft w:val="0"/>
          <w:marRight w:val="0"/>
          <w:marTop w:val="0"/>
          <w:marBottom w:val="0"/>
          <w:divBdr>
            <w:top w:val="none" w:sz="0" w:space="0" w:color="auto"/>
            <w:left w:val="none" w:sz="0" w:space="0" w:color="auto"/>
            <w:bottom w:val="none" w:sz="0" w:space="0" w:color="auto"/>
            <w:right w:val="none" w:sz="0" w:space="0" w:color="auto"/>
          </w:divBdr>
        </w:div>
        <w:div w:id="1879586013">
          <w:marLeft w:val="0"/>
          <w:marRight w:val="0"/>
          <w:marTop w:val="0"/>
          <w:marBottom w:val="0"/>
          <w:divBdr>
            <w:top w:val="none" w:sz="0" w:space="0" w:color="auto"/>
            <w:left w:val="none" w:sz="0" w:space="0" w:color="auto"/>
            <w:bottom w:val="none" w:sz="0" w:space="0" w:color="auto"/>
            <w:right w:val="none" w:sz="0" w:space="0" w:color="auto"/>
          </w:divBdr>
        </w:div>
        <w:div w:id="2022006006">
          <w:marLeft w:val="0"/>
          <w:marRight w:val="0"/>
          <w:marTop w:val="0"/>
          <w:marBottom w:val="0"/>
          <w:divBdr>
            <w:top w:val="none" w:sz="0" w:space="0" w:color="auto"/>
            <w:left w:val="none" w:sz="0" w:space="0" w:color="auto"/>
            <w:bottom w:val="none" w:sz="0" w:space="0" w:color="auto"/>
            <w:right w:val="none" w:sz="0" w:space="0" w:color="auto"/>
          </w:divBdr>
        </w:div>
        <w:div w:id="2076462694">
          <w:marLeft w:val="0"/>
          <w:marRight w:val="0"/>
          <w:marTop w:val="0"/>
          <w:marBottom w:val="0"/>
          <w:divBdr>
            <w:top w:val="none" w:sz="0" w:space="0" w:color="auto"/>
            <w:left w:val="none" w:sz="0" w:space="0" w:color="auto"/>
            <w:bottom w:val="none" w:sz="0" w:space="0" w:color="auto"/>
            <w:right w:val="none" w:sz="0" w:space="0" w:color="auto"/>
          </w:divBdr>
        </w:div>
        <w:div w:id="2135323359">
          <w:marLeft w:val="0"/>
          <w:marRight w:val="0"/>
          <w:marTop w:val="0"/>
          <w:marBottom w:val="0"/>
          <w:divBdr>
            <w:top w:val="none" w:sz="0" w:space="0" w:color="auto"/>
            <w:left w:val="none" w:sz="0" w:space="0" w:color="auto"/>
            <w:bottom w:val="none" w:sz="0" w:space="0" w:color="auto"/>
            <w:right w:val="none" w:sz="0" w:space="0" w:color="auto"/>
          </w:divBdr>
        </w:div>
      </w:divsChild>
    </w:div>
    <w:div w:id="1605840589">
      <w:bodyDiv w:val="1"/>
      <w:marLeft w:val="0"/>
      <w:marRight w:val="0"/>
      <w:marTop w:val="0"/>
      <w:marBottom w:val="0"/>
      <w:divBdr>
        <w:top w:val="none" w:sz="0" w:space="0" w:color="auto"/>
        <w:left w:val="none" w:sz="0" w:space="0" w:color="auto"/>
        <w:bottom w:val="none" w:sz="0" w:space="0" w:color="auto"/>
        <w:right w:val="none" w:sz="0" w:space="0" w:color="auto"/>
      </w:divBdr>
    </w:div>
    <w:div w:id="1622495925">
      <w:bodyDiv w:val="1"/>
      <w:marLeft w:val="0"/>
      <w:marRight w:val="0"/>
      <w:marTop w:val="0"/>
      <w:marBottom w:val="0"/>
      <w:divBdr>
        <w:top w:val="none" w:sz="0" w:space="0" w:color="auto"/>
        <w:left w:val="none" w:sz="0" w:space="0" w:color="auto"/>
        <w:bottom w:val="none" w:sz="0" w:space="0" w:color="auto"/>
        <w:right w:val="none" w:sz="0" w:space="0" w:color="auto"/>
      </w:divBdr>
    </w:div>
    <w:div w:id="2053797260">
      <w:bodyDiv w:val="1"/>
      <w:marLeft w:val="0"/>
      <w:marRight w:val="0"/>
      <w:marTop w:val="0"/>
      <w:marBottom w:val="0"/>
      <w:divBdr>
        <w:top w:val="none" w:sz="0" w:space="0" w:color="auto"/>
        <w:left w:val="none" w:sz="0" w:space="0" w:color="auto"/>
        <w:bottom w:val="none" w:sz="0" w:space="0" w:color="auto"/>
        <w:right w:val="none" w:sz="0" w:space="0" w:color="auto"/>
      </w:divBdr>
      <w:divsChild>
        <w:div w:id="1634749914">
          <w:marLeft w:val="0"/>
          <w:marRight w:val="0"/>
          <w:marTop w:val="0"/>
          <w:marBottom w:val="0"/>
          <w:divBdr>
            <w:top w:val="none" w:sz="0" w:space="0" w:color="auto"/>
            <w:left w:val="none" w:sz="0" w:space="0" w:color="auto"/>
            <w:bottom w:val="none" w:sz="0" w:space="0" w:color="auto"/>
            <w:right w:val="none" w:sz="0" w:space="0" w:color="auto"/>
          </w:divBdr>
        </w:div>
        <w:div w:id="1206872523">
          <w:marLeft w:val="0"/>
          <w:marRight w:val="0"/>
          <w:marTop w:val="0"/>
          <w:marBottom w:val="0"/>
          <w:divBdr>
            <w:top w:val="none" w:sz="0" w:space="0" w:color="auto"/>
            <w:left w:val="none" w:sz="0" w:space="0" w:color="auto"/>
            <w:bottom w:val="none" w:sz="0" w:space="0" w:color="auto"/>
            <w:right w:val="none" w:sz="0" w:space="0" w:color="auto"/>
          </w:divBdr>
        </w:div>
        <w:div w:id="1511068426">
          <w:marLeft w:val="0"/>
          <w:marRight w:val="0"/>
          <w:marTop w:val="0"/>
          <w:marBottom w:val="0"/>
          <w:divBdr>
            <w:top w:val="none" w:sz="0" w:space="0" w:color="auto"/>
            <w:left w:val="none" w:sz="0" w:space="0" w:color="auto"/>
            <w:bottom w:val="none" w:sz="0" w:space="0" w:color="auto"/>
            <w:right w:val="none" w:sz="0" w:space="0" w:color="auto"/>
          </w:divBdr>
        </w:div>
        <w:div w:id="1257590608">
          <w:marLeft w:val="0"/>
          <w:marRight w:val="0"/>
          <w:marTop w:val="0"/>
          <w:marBottom w:val="0"/>
          <w:divBdr>
            <w:top w:val="none" w:sz="0" w:space="0" w:color="auto"/>
            <w:left w:val="none" w:sz="0" w:space="0" w:color="auto"/>
            <w:bottom w:val="none" w:sz="0" w:space="0" w:color="auto"/>
            <w:right w:val="none" w:sz="0" w:space="0" w:color="auto"/>
          </w:divBdr>
        </w:div>
        <w:div w:id="1923054886">
          <w:marLeft w:val="0"/>
          <w:marRight w:val="0"/>
          <w:marTop w:val="0"/>
          <w:marBottom w:val="0"/>
          <w:divBdr>
            <w:top w:val="none" w:sz="0" w:space="0" w:color="auto"/>
            <w:left w:val="none" w:sz="0" w:space="0" w:color="auto"/>
            <w:bottom w:val="none" w:sz="0" w:space="0" w:color="auto"/>
            <w:right w:val="none" w:sz="0" w:space="0" w:color="auto"/>
          </w:divBdr>
        </w:div>
        <w:div w:id="411783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_wiersholm">
      <a:dk1>
        <a:srgbClr val="414041"/>
      </a:dk1>
      <a:lt1>
        <a:sysClr val="window" lastClr="FFFFFF"/>
      </a:lt1>
      <a:dk2>
        <a:srgbClr val="788C96"/>
      </a:dk2>
      <a:lt2>
        <a:srgbClr val="FFFFFF"/>
      </a:lt2>
      <a:accent1>
        <a:srgbClr val="3F647E"/>
      </a:accent1>
      <a:accent2>
        <a:srgbClr val="6CB33F"/>
      </a:accent2>
      <a:accent3>
        <a:srgbClr val="8EA0AC"/>
      </a:accent3>
      <a:accent4>
        <a:srgbClr val="495863"/>
      </a:accent4>
      <a:accent5>
        <a:srgbClr val="A1D383"/>
      </a:accent5>
      <a:accent6>
        <a:srgbClr val="9AA9B4"/>
      </a:accent6>
      <a:hlink>
        <a:srgbClr val="3F647E"/>
      </a:hlink>
      <a:folHlink>
        <a:srgbClr val="588AAC"/>
      </a:folHlink>
    </a:clrScheme>
    <a:fontScheme name="Wiersholm">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AC6B3C19CFDBC42BF650CD72603C9C5" ma:contentTypeVersion="16" ma:contentTypeDescription="Opprett et nytt dokument." ma:contentTypeScope="" ma:versionID="30b462fa643b8dc59c7b2767598d6058">
  <xsd:schema xmlns:xsd="http://www.w3.org/2001/XMLSchema" xmlns:xs="http://www.w3.org/2001/XMLSchema" xmlns:p="http://schemas.microsoft.com/office/2006/metadata/properties" xmlns:ns2="6d8d723b-a22b-4fe4-b14f-3e569c16405e" xmlns:ns3="f6ddadb7-ca05-4dbd-9c2b-4f257aed7c3d" targetNamespace="http://schemas.microsoft.com/office/2006/metadata/properties" ma:root="true" ma:fieldsID="4e38c5b86bf8611cc6d8556f45fdf7ea" ns2:_="" ns3:_="">
    <xsd:import namespace="6d8d723b-a22b-4fe4-b14f-3e569c16405e"/>
    <xsd:import namespace="f6ddadb7-ca05-4dbd-9c2b-4f257aed7c3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d723b-a22b-4fe4-b14f-3e569c164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aafbb22-a088-4186-8d8f-fa14d4fcca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dadb7-ca05-4dbd-9c2b-4f257aed7c3d"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38fa0b1c-fc26-4b12-a8d9-d7213fdfa4af}" ma:internalName="TaxCatchAll" ma:showField="CatchAllData" ma:web="f6ddadb7-ca05-4dbd-9c2b-4f257aed7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8d723b-a22b-4fe4-b14f-3e569c16405e">
      <Terms xmlns="http://schemas.microsoft.com/office/infopath/2007/PartnerControls"/>
    </lcf76f155ced4ddcb4097134ff3c332f>
    <TaxCatchAll xmlns="f6ddadb7-ca05-4dbd-9c2b-4f257aed7c3d" xsi:nil="true"/>
  </documentManagement>
</p:properties>
</file>

<file path=customXml/itemProps1.xml><?xml version="1.0" encoding="utf-8"?>
<ds:datastoreItem xmlns:ds="http://schemas.openxmlformats.org/officeDocument/2006/customXml" ds:itemID="{BF4011D5-14E8-4788-881E-6D12846A119A}">
  <ds:schemaRefs>
    <ds:schemaRef ds:uri="http://schemas.microsoft.com/sharepoint/v3/contenttype/forms"/>
  </ds:schemaRefs>
</ds:datastoreItem>
</file>

<file path=customXml/itemProps2.xml><?xml version="1.0" encoding="utf-8"?>
<ds:datastoreItem xmlns:ds="http://schemas.openxmlformats.org/officeDocument/2006/customXml" ds:itemID="{7889A794-F63E-46C1-AE49-711060B32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d723b-a22b-4fe4-b14f-3e569c16405e"/>
    <ds:schemaRef ds:uri="f6ddadb7-ca05-4dbd-9c2b-4f257aed7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A9E14-C088-4A7D-87E5-A1A025A2EAF0}">
  <ds:schemaRefs>
    <ds:schemaRef ds:uri="http://schemas.microsoft.com/office/2006/metadata/properties"/>
    <ds:schemaRef ds:uri="http://schemas.microsoft.com/office/infopath/2007/PartnerControls"/>
    <ds:schemaRef ds:uri="6d8d723b-a22b-4fe4-b14f-3e569c16405e"/>
    <ds:schemaRef ds:uri="f6ddadb7-ca05-4dbd-9c2b-4f257aed7c3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Wiersholm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Bjørn Tarek Restan</dc:creator>
  <keywords/>
  <dc:description/>
  <lastModifiedBy>Svein Ivar Førland</lastModifiedBy>
  <revision>164</revision>
  <dcterms:created xsi:type="dcterms:W3CDTF">2020-02-21T20:02:00.0000000Z</dcterms:created>
  <dcterms:modified xsi:type="dcterms:W3CDTF">2024-04-03T06:28:46.9579778Z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M7626695/2/136436-002/BJRE</vt:lpwstr>
  </property>
  <property fmtid="{D5CDD505-2E9C-101B-9397-08002B2CF9AE}" pid="3" name="ContentTypeId">
    <vt:lpwstr>0x010100CAC6B3C19CFDBC42BF650CD72603C9C5</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1024">
    <vt:lpwstr>13</vt:lpwstr>
  </property>
  <property fmtid="{D5CDD505-2E9C-101B-9397-08002B2CF9AE}" pid="9" name="MSIP_Label_bd1df960-d397-4bf2-97f8-7061fe72bdb0_Enabled">
    <vt:lpwstr>True</vt:lpwstr>
  </property>
  <property fmtid="{D5CDD505-2E9C-101B-9397-08002B2CF9AE}" pid="10" name="MSIP_Label_bd1df960-d397-4bf2-97f8-7061fe72bdb0_SiteId">
    <vt:lpwstr>df177154-5f56-4ad0-bfac-705a91ec94bc</vt:lpwstr>
  </property>
  <property fmtid="{D5CDD505-2E9C-101B-9397-08002B2CF9AE}" pid="11" name="MSIP_Label_bd1df960-d397-4bf2-97f8-7061fe72bdb0_Owner">
    <vt:lpwstr>svein.ivar.forland@kraftbank.no</vt:lpwstr>
  </property>
  <property fmtid="{D5CDD505-2E9C-101B-9397-08002B2CF9AE}" pid="12" name="MSIP_Label_bd1df960-d397-4bf2-97f8-7061fe72bdb0_SetDate">
    <vt:lpwstr>2022-02-11T12:42:37.9203341Z</vt:lpwstr>
  </property>
  <property fmtid="{D5CDD505-2E9C-101B-9397-08002B2CF9AE}" pid="13" name="MSIP_Label_bd1df960-d397-4bf2-97f8-7061fe72bdb0_Name">
    <vt:lpwstr>Eksternt</vt:lpwstr>
  </property>
  <property fmtid="{D5CDD505-2E9C-101B-9397-08002B2CF9AE}" pid="14" name="MSIP_Label_bd1df960-d397-4bf2-97f8-7061fe72bdb0_Application">
    <vt:lpwstr>Microsoft Azure Information Protection</vt:lpwstr>
  </property>
  <property fmtid="{D5CDD505-2E9C-101B-9397-08002B2CF9AE}" pid="15" name="MSIP_Label_bd1df960-d397-4bf2-97f8-7061fe72bdb0_ActionId">
    <vt:lpwstr>b0eb4d2d-d679-4d4b-9e84-2ca1b14f8d1a</vt:lpwstr>
  </property>
  <property fmtid="{D5CDD505-2E9C-101B-9397-08002B2CF9AE}" pid="16" name="MSIP_Label_bd1df960-d397-4bf2-97f8-7061fe72bdb0_Extended_MSFT_Method">
    <vt:lpwstr>Manual</vt:lpwstr>
  </property>
  <property fmtid="{D5CDD505-2E9C-101B-9397-08002B2CF9AE}" pid="17" name="Sensitivity">
    <vt:lpwstr>Eksternt</vt:lpwstr>
  </property>
  <property fmtid="{D5CDD505-2E9C-101B-9397-08002B2CF9AE}" pid="18" name="MediaServiceImageTags">
    <vt:lpwstr/>
  </property>
</Properties>
</file>